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9B" w:rsidRDefault="00447A9B" w:rsidP="00FE2705">
      <w:pPr>
        <w:rPr>
          <w:u w:val="single"/>
        </w:rPr>
      </w:pPr>
    </w:p>
    <w:p w:rsidR="00447A9B" w:rsidRDefault="00447A9B" w:rsidP="00447A9B">
      <w:r>
        <w:rPr>
          <w:noProof/>
          <w:lang w:eastAsia="nl-NL"/>
        </w:rPr>
        <w:drawing>
          <wp:anchor distT="0" distB="3429" distL="114300" distR="116205" simplePos="0" relativeHeight="251659264" behindDoc="0" locked="0" layoutInCell="1" allowOverlap="1">
            <wp:simplePos x="0" y="0"/>
            <wp:positionH relativeFrom="column">
              <wp:posOffset>14605</wp:posOffset>
            </wp:positionH>
            <wp:positionV relativeFrom="paragraph">
              <wp:posOffset>-4445</wp:posOffset>
            </wp:positionV>
            <wp:extent cx="5762625" cy="3822065"/>
            <wp:effectExtent l="0" t="0" r="9525" b="6985"/>
            <wp:wrapThrough wrapText="bothSides">
              <wp:wrapPolygon edited="0">
                <wp:start x="9354" y="0"/>
                <wp:lineTo x="8212" y="108"/>
                <wp:lineTo x="4713" y="1400"/>
                <wp:lineTo x="3784" y="2368"/>
                <wp:lineTo x="2642" y="3337"/>
                <wp:lineTo x="1357" y="5168"/>
                <wp:lineTo x="571" y="6890"/>
                <wp:lineTo x="71" y="8613"/>
                <wp:lineTo x="0" y="9366"/>
                <wp:lineTo x="0" y="12273"/>
                <wp:lineTo x="214" y="13780"/>
                <wp:lineTo x="857" y="15503"/>
                <wp:lineTo x="1857" y="17225"/>
                <wp:lineTo x="3499" y="19056"/>
                <wp:lineTo x="6212" y="20886"/>
                <wp:lineTo x="8640" y="21532"/>
                <wp:lineTo x="9211" y="21532"/>
                <wp:lineTo x="12353" y="21532"/>
                <wp:lineTo x="12996" y="21532"/>
                <wp:lineTo x="15352" y="20886"/>
                <wp:lineTo x="18065" y="19056"/>
                <wp:lineTo x="19708" y="17225"/>
                <wp:lineTo x="20707" y="15503"/>
                <wp:lineTo x="21350" y="13780"/>
                <wp:lineTo x="21564" y="12273"/>
                <wp:lineTo x="21564" y="10120"/>
                <wp:lineTo x="13496" y="8613"/>
                <wp:lineTo x="13139" y="6890"/>
                <wp:lineTo x="13139" y="5168"/>
                <wp:lineTo x="13424" y="3445"/>
                <wp:lineTo x="14067" y="1723"/>
                <wp:lineTo x="14638" y="646"/>
                <wp:lineTo x="14067" y="108"/>
                <wp:lineTo x="12210" y="0"/>
                <wp:lineTo x="9354" y="0"/>
              </wp:wrapPolygon>
            </wp:wrapThrough>
            <wp:docPr id="11" name="Afbeelding 11" descr="C:\Users\test PC\Desktop\windmolens-op-zee_eu1.gif"/>
            <wp:cNvGraphicFramePr/>
            <a:graphic xmlns:a="http://schemas.openxmlformats.org/drawingml/2006/main">
              <a:graphicData uri="http://schemas.openxmlformats.org/drawingml/2006/picture">
                <pic:pic xmlns:pic="http://schemas.openxmlformats.org/drawingml/2006/picture">
                  <pic:nvPicPr>
                    <pic:cNvPr id="11" name="Afbeelding 1" descr="C:\Users\test PC\Desktop\windmolens-op-zee_eu1.gif"/>
                    <pic:cNvPicPr/>
                  </pic:nvPicPr>
                  <pic:blipFill>
                    <a:blip r:embed="rId8" cstate="print"/>
                    <a:srcRect/>
                    <a:stretch>
                      <a:fillRect/>
                    </a:stretch>
                  </pic:blipFill>
                  <pic:spPr bwMode="auto">
                    <a:xfrm>
                      <a:off x="0" y="0"/>
                      <a:ext cx="5762625" cy="3819525"/>
                    </a:xfrm>
                    <a:prstGeom prst="ellipse">
                      <a:avLst/>
                    </a:prstGeom>
                    <a:noFill/>
                    <a:ln w="9525">
                      <a:noFill/>
                      <a:miter lim="800000"/>
                      <a:headEnd/>
                      <a:tailEnd/>
                    </a:ln>
                  </pic:spPr>
                </pic:pic>
              </a:graphicData>
            </a:graphic>
          </wp:anchor>
        </w:drawing>
      </w:r>
    </w:p>
    <w:p w:rsidR="00447A9B" w:rsidRDefault="00447A9B" w:rsidP="00447A9B"/>
    <w:p w:rsidR="00447A9B" w:rsidRDefault="00447A9B" w:rsidP="00447A9B">
      <w:r>
        <w:rPr>
          <w:noProof/>
          <w:lang w:eastAsia="nl-NL"/>
        </w:rPr>
        <w:drawing>
          <wp:inline distT="0" distB="0" distL="0" distR="0">
            <wp:extent cx="1905000" cy="752475"/>
            <wp:effectExtent l="0" t="0" r="0" b="9525"/>
            <wp:docPr id="1" name="Afbeelding 1" descr="GRKlogo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RKlogoth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752475"/>
                    </a:xfrm>
                    <a:prstGeom prst="rect">
                      <a:avLst/>
                    </a:prstGeom>
                    <a:noFill/>
                    <a:ln>
                      <a:noFill/>
                    </a:ln>
                  </pic:spPr>
                </pic:pic>
              </a:graphicData>
            </a:graphic>
          </wp:inline>
        </w:drawing>
      </w:r>
    </w:p>
    <w:p w:rsidR="00447A9B" w:rsidRDefault="00447A9B" w:rsidP="00447A9B"/>
    <w:p w:rsidR="00447A9B" w:rsidRDefault="00447A9B" w:rsidP="00447A9B"/>
    <w:p w:rsidR="00447A9B" w:rsidRDefault="00447A9B" w:rsidP="00447A9B"/>
    <w:p w:rsidR="00447A9B" w:rsidRDefault="00447A9B" w:rsidP="00447A9B"/>
    <w:p w:rsidR="00447A9B" w:rsidRDefault="00447A9B" w:rsidP="00447A9B"/>
    <w:p w:rsidR="00447A9B" w:rsidRDefault="00447A9B" w:rsidP="00447A9B"/>
    <w:p w:rsidR="00953B35" w:rsidRPr="00CF12B7" w:rsidRDefault="00953B35" w:rsidP="00953B35">
      <w:pPr>
        <w:rPr>
          <w:rFonts w:eastAsia="Times New Roman" w:cs="Times New Roman"/>
          <w:lang w:eastAsia="nl-NL"/>
        </w:rPr>
      </w:pPr>
      <w:r w:rsidRPr="00953B35">
        <w:rPr>
          <w:b/>
          <w:sz w:val="48"/>
          <w:szCs w:val="48"/>
        </w:rPr>
        <w:t>Energietransitie in Nederland</w:t>
      </w:r>
      <w:r w:rsidR="00447A9B" w:rsidRPr="00953B35">
        <w:rPr>
          <w:b/>
          <w:sz w:val="48"/>
          <w:szCs w:val="48"/>
        </w:rPr>
        <w:br/>
      </w:r>
      <w:r>
        <w:rPr>
          <w:rFonts w:ascii="Times New Roman" w:eastAsia="Times New Roman" w:hAnsi="Times New Roman" w:cs="Times New Roman"/>
          <w:sz w:val="24"/>
          <w:szCs w:val="24"/>
          <w:lang w:eastAsia="nl-NL"/>
        </w:rPr>
        <w:br/>
      </w:r>
      <w:r w:rsidR="00D97127" w:rsidRPr="00CF12B7">
        <w:rPr>
          <w:rFonts w:eastAsia="Times New Roman" w:cs="Times New Roman"/>
          <w:lang w:eastAsia="nl-NL"/>
        </w:rPr>
        <w:t>D</w:t>
      </w:r>
      <w:r w:rsidRPr="00CF12B7">
        <w:rPr>
          <w:rFonts w:eastAsia="Times New Roman" w:cs="Times New Roman"/>
          <w:lang w:eastAsia="nl-NL"/>
        </w:rPr>
        <w:t>e Groene Rekenkamer is door de</w:t>
      </w:r>
      <w:r w:rsidR="004E662E">
        <w:rPr>
          <w:rFonts w:eastAsia="Times New Roman" w:cs="Times New Roman"/>
          <w:lang w:eastAsia="nl-NL"/>
        </w:rPr>
        <w:t xml:space="preserve"> </w:t>
      </w:r>
      <w:r w:rsidRPr="00CF12B7">
        <w:rPr>
          <w:rFonts w:eastAsia="Times New Roman" w:cs="Times New Roman"/>
          <w:i/>
          <w:iCs/>
          <w:lang w:eastAsia="nl-NL"/>
        </w:rPr>
        <w:t>Stichting Duurzame Energieprovincie</w:t>
      </w:r>
      <w:r w:rsidRPr="00CF12B7">
        <w:rPr>
          <w:rFonts w:eastAsia="Times New Roman" w:cs="Times New Roman"/>
          <w:lang w:eastAsia="nl-NL"/>
        </w:rPr>
        <w:t xml:space="preserve"> gevraagd het rapport Visie Transitie naar Duurzaamheid te becommentariëren.</w:t>
      </w:r>
    </w:p>
    <w:p w:rsidR="00953B35" w:rsidRPr="00CF12B7" w:rsidRDefault="00953B35" w:rsidP="00953B35">
      <w:pPr>
        <w:autoSpaceDE w:val="0"/>
        <w:autoSpaceDN w:val="0"/>
        <w:adjustRightInd w:val="0"/>
        <w:spacing w:after="0" w:line="240" w:lineRule="auto"/>
        <w:rPr>
          <w:rFonts w:eastAsia="Times New Roman" w:cs="Times New Roman"/>
          <w:lang w:eastAsia="nl-NL"/>
        </w:rPr>
      </w:pPr>
      <w:r w:rsidRPr="00CF12B7">
        <w:rPr>
          <w:rFonts w:eastAsia="Times New Roman" w:cs="Times New Roman"/>
          <w:lang w:eastAsia="nl-NL"/>
        </w:rPr>
        <w:t>Al enkele jaren wordt gesproken over de energietransitie waarmee bedoeld wordt de uitfasering van CO</w:t>
      </w:r>
      <w:r w:rsidRPr="00CF12B7">
        <w:rPr>
          <w:rFonts w:eastAsia="Times New Roman" w:cs="Times New Roman"/>
          <w:vertAlign w:val="subscript"/>
          <w:lang w:eastAsia="nl-NL"/>
        </w:rPr>
        <w:t>2</w:t>
      </w:r>
      <w:r w:rsidRPr="00CF12B7">
        <w:rPr>
          <w:rFonts w:eastAsia="Times New Roman" w:cs="Times New Roman"/>
          <w:lang w:eastAsia="nl-NL"/>
        </w:rPr>
        <w:t>-emissie ten gunste van CO</w:t>
      </w:r>
      <w:r w:rsidRPr="00CF12B7">
        <w:rPr>
          <w:rFonts w:eastAsia="Times New Roman" w:cs="Times New Roman"/>
          <w:vertAlign w:val="subscript"/>
          <w:lang w:eastAsia="nl-NL"/>
        </w:rPr>
        <w:t>2</w:t>
      </w:r>
      <w:r w:rsidRPr="00CF12B7">
        <w:rPr>
          <w:rFonts w:eastAsia="Times New Roman" w:cs="Times New Roman"/>
          <w:lang w:eastAsia="nl-NL"/>
        </w:rPr>
        <w:t xml:space="preserve">-vrije energieopwekking en </w:t>
      </w:r>
      <w:r w:rsidRPr="00CF12B7">
        <w:rPr>
          <w:rFonts w:eastAsia="Times New Roman" w:cs="Times New Roman"/>
          <w:i/>
          <w:lang w:eastAsia="nl-NL"/>
        </w:rPr>
        <w:t>zonder dat onze welvaart er onder gebukt gaat</w:t>
      </w:r>
      <w:r w:rsidRPr="00CF12B7">
        <w:rPr>
          <w:rFonts w:eastAsia="Times New Roman" w:cs="Times New Roman"/>
          <w:lang w:eastAsia="nl-NL"/>
        </w:rPr>
        <w:t xml:space="preserve"> (sic) en </w:t>
      </w:r>
      <w:r w:rsidRPr="00CF12B7">
        <w:rPr>
          <w:rFonts w:eastAsia="Times New Roman" w:cs="Times New Roman"/>
          <w:i/>
          <w:lang w:eastAsia="nl-NL"/>
        </w:rPr>
        <w:t xml:space="preserve">door het afschaffen van alle subsidies op energie (m.u.v. kortlopende subsidies op nieuwe technieken) te combineren met het volledig afschaffen van energiebelasting op duurzame energie </w:t>
      </w:r>
      <w:r w:rsidRPr="00CF12B7">
        <w:rPr>
          <w:rFonts w:eastAsia="Times New Roman" w:cs="Times New Roman"/>
          <w:lang w:eastAsia="nl-NL"/>
        </w:rPr>
        <w:t>(sic)</w:t>
      </w:r>
    </w:p>
    <w:p w:rsidR="00447A9B" w:rsidRPr="00953B35" w:rsidRDefault="00953B35" w:rsidP="00953B35">
      <w:pPr>
        <w:rPr>
          <w:b/>
          <w:sz w:val="24"/>
          <w:szCs w:val="24"/>
        </w:rPr>
      </w:pPr>
      <w:r w:rsidRPr="00CF12B7">
        <w:rPr>
          <w:rFonts w:eastAsia="Times New Roman" w:cs="Times New Roman"/>
          <w:lang w:eastAsia="nl-NL"/>
        </w:rPr>
        <w:t>Deze notitie geeft een indicatief beeld van de consequenties van een dergelijk scenario.</w:t>
      </w:r>
    </w:p>
    <w:p w:rsidR="00447A9B" w:rsidRDefault="00447A9B" w:rsidP="00447A9B">
      <w:pPr>
        <w:rPr>
          <w:b/>
          <w:sz w:val="36"/>
          <w:szCs w:val="36"/>
        </w:rPr>
      </w:pPr>
      <w:r>
        <w:rPr>
          <w:b/>
          <w:sz w:val="24"/>
          <w:szCs w:val="24"/>
        </w:rPr>
        <w:br/>
      </w:r>
      <w:r w:rsidRPr="00F31DE1">
        <w:rPr>
          <w:sz w:val="24"/>
          <w:szCs w:val="24"/>
        </w:rPr>
        <w:t>Geschreven door  ir. Jeroen R.F. Hetzler</w:t>
      </w:r>
      <w:r w:rsidR="00953B35">
        <w:rPr>
          <w:sz w:val="24"/>
          <w:szCs w:val="24"/>
        </w:rPr>
        <w:br/>
        <w:t xml:space="preserve">Gecontroleerd door </w:t>
      </w:r>
      <w:r w:rsidR="00B17A9D">
        <w:rPr>
          <w:sz w:val="24"/>
          <w:szCs w:val="24"/>
        </w:rPr>
        <w:t>prof. ir. Rob Kouffeld; ir. C. van Loon; Rob Walter MSc E.E.</w:t>
      </w:r>
      <w:r>
        <w:rPr>
          <w:b/>
          <w:sz w:val="24"/>
          <w:szCs w:val="24"/>
        </w:rPr>
        <w:br/>
      </w:r>
    </w:p>
    <w:p w:rsidR="00F31DE1" w:rsidRDefault="00447A9B" w:rsidP="00FE2705">
      <w:pPr>
        <w:rPr>
          <w:sz w:val="32"/>
          <w:szCs w:val="32"/>
        </w:rPr>
      </w:pPr>
      <w:r w:rsidRPr="00F31DE1">
        <w:rPr>
          <w:sz w:val="32"/>
          <w:szCs w:val="32"/>
        </w:rPr>
        <w:t>Een uitgave van de Groene Rekenkamer</w:t>
      </w:r>
      <w:r w:rsidRPr="00F31DE1">
        <w:rPr>
          <w:sz w:val="32"/>
          <w:szCs w:val="32"/>
        </w:rPr>
        <w:br/>
      </w:r>
      <w:r w:rsidR="00953B35">
        <w:rPr>
          <w:sz w:val="32"/>
          <w:szCs w:val="32"/>
        </w:rPr>
        <w:t>15 januari 2014</w:t>
      </w:r>
    </w:p>
    <w:sdt>
      <w:sdtPr>
        <w:rPr>
          <w:rFonts w:asciiTheme="majorHAnsi" w:eastAsiaTheme="majorEastAsia" w:hAnsiTheme="majorHAnsi" w:cstheme="majorBidi"/>
          <w:color w:val="365F91" w:themeColor="accent1" w:themeShade="BF"/>
          <w:sz w:val="32"/>
          <w:szCs w:val="32"/>
          <w:lang w:eastAsia="nl-NL"/>
        </w:rPr>
        <w:id w:val="-13240296"/>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953B35" w:rsidRPr="00953B35" w:rsidRDefault="00953B35" w:rsidP="00953B35">
          <w:pPr>
            <w:keepNext/>
            <w:keepLines/>
            <w:spacing w:before="240" w:after="0" w:line="259" w:lineRule="auto"/>
            <w:rPr>
              <w:rFonts w:asciiTheme="majorHAnsi" w:eastAsiaTheme="majorEastAsia" w:hAnsiTheme="majorHAnsi" w:cstheme="majorBidi"/>
              <w:color w:val="365F91" w:themeColor="accent1" w:themeShade="BF"/>
              <w:sz w:val="32"/>
              <w:szCs w:val="32"/>
              <w:lang w:eastAsia="nl-NL"/>
            </w:rPr>
          </w:pPr>
          <w:r w:rsidRPr="00953B35">
            <w:rPr>
              <w:rFonts w:asciiTheme="majorHAnsi" w:eastAsiaTheme="majorEastAsia" w:hAnsiTheme="majorHAnsi" w:cstheme="majorBidi"/>
              <w:color w:val="365F91" w:themeColor="accent1" w:themeShade="BF"/>
              <w:sz w:val="32"/>
              <w:szCs w:val="32"/>
              <w:lang w:eastAsia="nl-NL"/>
            </w:rPr>
            <w:t>Inhoudsopgave</w:t>
          </w:r>
        </w:p>
        <w:p w:rsidR="008242F1" w:rsidRDefault="00F42F43">
          <w:pPr>
            <w:pStyle w:val="Inhopg1"/>
            <w:tabs>
              <w:tab w:val="right" w:leader="dot" w:pos="9062"/>
            </w:tabs>
            <w:rPr>
              <w:rFonts w:asciiTheme="minorHAnsi" w:eastAsiaTheme="minorEastAsia" w:hAnsiTheme="minorHAnsi" w:cstheme="minorBidi"/>
              <w:noProof/>
              <w:sz w:val="22"/>
              <w:szCs w:val="22"/>
            </w:rPr>
          </w:pPr>
          <w:r w:rsidRPr="00F42F43">
            <w:fldChar w:fldCharType="begin"/>
          </w:r>
          <w:r w:rsidR="00953B35" w:rsidRPr="00953B35">
            <w:instrText xml:space="preserve"> TOC \o "1-3" \h \z \u </w:instrText>
          </w:r>
          <w:r w:rsidRPr="00F42F43">
            <w:fldChar w:fldCharType="separate"/>
          </w:r>
          <w:hyperlink w:anchor="_Toc377557427" w:history="1">
            <w:r w:rsidR="008242F1" w:rsidRPr="00846AC6">
              <w:rPr>
                <w:rStyle w:val="Hyperlink"/>
                <w:rFonts w:ascii="Georgia" w:eastAsia="Arial Unicode MS" w:hAnsi="Georgia" w:cs="Arial Unicode MS"/>
                <w:noProof/>
                <w:kern w:val="36"/>
              </w:rPr>
              <w:t>1  Voorwoord</w:t>
            </w:r>
            <w:r w:rsidR="008242F1">
              <w:rPr>
                <w:noProof/>
                <w:webHidden/>
              </w:rPr>
              <w:tab/>
            </w:r>
            <w:r>
              <w:rPr>
                <w:noProof/>
                <w:webHidden/>
              </w:rPr>
              <w:fldChar w:fldCharType="begin"/>
            </w:r>
            <w:r w:rsidR="008242F1">
              <w:rPr>
                <w:noProof/>
                <w:webHidden/>
              </w:rPr>
              <w:instrText xml:space="preserve"> PAGEREF _Toc377557427 \h </w:instrText>
            </w:r>
            <w:r>
              <w:rPr>
                <w:noProof/>
                <w:webHidden/>
              </w:rPr>
            </w:r>
            <w:r>
              <w:rPr>
                <w:noProof/>
                <w:webHidden/>
              </w:rPr>
              <w:fldChar w:fldCharType="separate"/>
            </w:r>
            <w:r w:rsidR="004C0911">
              <w:rPr>
                <w:noProof/>
                <w:webHidden/>
              </w:rPr>
              <w:t>1</w:t>
            </w:r>
            <w:r>
              <w:rPr>
                <w:noProof/>
                <w:webHidden/>
              </w:rPr>
              <w:fldChar w:fldCharType="end"/>
            </w:r>
          </w:hyperlink>
        </w:p>
        <w:p w:rsidR="008242F1" w:rsidRDefault="00F42F43">
          <w:pPr>
            <w:pStyle w:val="Inhopg1"/>
            <w:tabs>
              <w:tab w:val="right" w:leader="dot" w:pos="9062"/>
            </w:tabs>
            <w:rPr>
              <w:rFonts w:asciiTheme="minorHAnsi" w:eastAsiaTheme="minorEastAsia" w:hAnsiTheme="minorHAnsi" w:cstheme="minorBidi"/>
              <w:noProof/>
              <w:sz w:val="22"/>
              <w:szCs w:val="22"/>
            </w:rPr>
          </w:pPr>
          <w:hyperlink w:anchor="_Toc377557428" w:history="1">
            <w:r w:rsidR="008242F1" w:rsidRPr="00846AC6">
              <w:rPr>
                <w:rStyle w:val="Hyperlink"/>
                <w:rFonts w:ascii="Georgia" w:eastAsia="Arial Unicode MS" w:hAnsi="Georgia" w:cs="Arial Unicode MS"/>
                <w:noProof/>
                <w:kern w:val="36"/>
              </w:rPr>
              <w:t>2  Reden van deze notitie</w:t>
            </w:r>
            <w:r w:rsidR="008242F1">
              <w:rPr>
                <w:noProof/>
                <w:webHidden/>
              </w:rPr>
              <w:tab/>
            </w:r>
            <w:r>
              <w:rPr>
                <w:noProof/>
                <w:webHidden/>
              </w:rPr>
              <w:fldChar w:fldCharType="begin"/>
            </w:r>
            <w:r w:rsidR="008242F1">
              <w:rPr>
                <w:noProof/>
                <w:webHidden/>
              </w:rPr>
              <w:instrText xml:space="preserve"> PAGEREF _Toc377557428 \h </w:instrText>
            </w:r>
            <w:r>
              <w:rPr>
                <w:noProof/>
                <w:webHidden/>
              </w:rPr>
            </w:r>
            <w:r>
              <w:rPr>
                <w:noProof/>
                <w:webHidden/>
              </w:rPr>
              <w:fldChar w:fldCharType="separate"/>
            </w:r>
            <w:r w:rsidR="004C0911">
              <w:rPr>
                <w:noProof/>
                <w:webHidden/>
              </w:rPr>
              <w:t>1</w:t>
            </w:r>
            <w:r>
              <w:rPr>
                <w:noProof/>
                <w:webHidden/>
              </w:rPr>
              <w:fldChar w:fldCharType="end"/>
            </w:r>
          </w:hyperlink>
        </w:p>
        <w:p w:rsidR="008242F1" w:rsidRDefault="00F42F43">
          <w:pPr>
            <w:pStyle w:val="Inhopg1"/>
            <w:tabs>
              <w:tab w:val="right" w:leader="dot" w:pos="9062"/>
            </w:tabs>
            <w:rPr>
              <w:rFonts w:asciiTheme="minorHAnsi" w:eastAsiaTheme="minorEastAsia" w:hAnsiTheme="minorHAnsi" w:cstheme="minorBidi"/>
              <w:noProof/>
              <w:sz w:val="22"/>
              <w:szCs w:val="22"/>
            </w:rPr>
          </w:pPr>
          <w:hyperlink w:anchor="_Toc377557429" w:history="1">
            <w:r w:rsidR="008242F1" w:rsidRPr="00846AC6">
              <w:rPr>
                <w:rStyle w:val="Hyperlink"/>
                <w:rFonts w:ascii="Georgia" w:eastAsia="Arial Unicode MS" w:hAnsi="Georgia" w:cs="Arial Unicode MS"/>
                <w:noProof/>
                <w:kern w:val="36"/>
              </w:rPr>
              <w:t>3  Inleiding</w:t>
            </w:r>
            <w:r w:rsidR="008242F1">
              <w:rPr>
                <w:noProof/>
                <w:webHidden/>
              </w:rPr>
              <w:tab/>
            </w:r>
            <w:r>
              <w:rPr>
                <w:noProof/>
                <w:webHidden/>
              </w:rPr>
              <w:fldChar w:fldCharType="begin"/>
            </w:r>
            <w:r w:rsidR="008242F1">
              <w:rPr>
                <w:noProof/>
                <w:webHidden/>
              </w:rPr>
              <w:instrText xml:space="preserve"> PAGEREF _Toc377557429 \h </w:instrText>
            </w:r>
            <w:r>
              <w:rPr>
                <w:noProof/>
                <w:webHidden/>
              </w:rPr>
            </w:r>
            <w:r>
              <w:rPr>
                <w:noProof/>
                <w:webHidden/>
              </w:rPr>
              <w:fldChar w:fldCharType="separate"/>
            </w:r>
            <w:r w:rsidR="004C0911">
              <w:rPr>
                <w:noProof/>
                <w:webHidden/>
              </w:rPr>
              <w:t>2</w:t>
            </w:r>
            <w:r>
              <w:rPr>
                <w:noProof/>
                <w:webHidden/>
              </w:rPr>
              <w:fldChar w:fldCharType="end"/>
            </w:r>
          </w:hyperlink>
        </w:p>
        <w:p w:rsidR="008242F1" w:rsidRDefault="00F42F43">
          <w:pPr>
            <w:pStyle w:val="Inhopg1"/>
            <w:tabs>
              <w:tab w:val="right" w:leader="dot" w:pos="9062"/>
            </w:tabs>
            <w:rPr>
              <w:rFonts w:asciiTheme="minorHAnsi" w:eastAsiaTheme="minorEastAsia" w:hAnsiTheme="minorHAnsi" w:cstheme="minorBidi"/>
              <w:noProof/>
              <w:sz w:val="22"/>
              <w:szCs w:val="22"/>
            </w:rPr>
          </w:pPr>
          <w:hyperlink w:anchor="_Toc377557430" w:history="1">
            <w:r w:rsidR="008242F1" w:rsidRPr="00846AC6">
              <w:rPr>
                <w:rStyle w:val="Hyperlink"/>
                <w:rFonts w:ascii="Georgia" w:eastAsia="Arial Unicode MS" w:hAnsi="Georgia" w:cs="Arial Unicode MS"/>
                <w:noProof/>
                <w:kern w:val="36"/>
              </w:rPr>
              <w:t>4  Uitganspunten bij deze notitie</w:t>
            </w:r>
            <w:r w:rsidR="008242F1">
              <w:rPr>
                <w:noProof/>
                <w:webHidden/>
              </w:rPr>
              <w:tab/>
            </w:r>
            <w:r>
              <w:rPr>
                <w:noProof/>
                <w:webHidden/>
              </w:rPr>
              <w:fldChar w:fldCharType="begin"/>
            </w:r>
            <w:r w:rsidR="008242F1">
              <w:rPr>
                <w:noProof/>
                <w:webHidden/>
              </w:rPr>
              <w:instrText xml:space="preserve"> PAGEREF _Toc377557430 \h </w:instrText>
            </w:r>
            <w:r>
              <w:rPr>
                <w:noProof/>
                <w:webHidden/>
              </w:rPr>
            </w:r>
            <w:r>
              <w:rPr>
                <w:noProof/>
                <w:webHidden/>
              </w:rPr>
              <w:fldChar w:fldCharType="separate"/>
            </w:r>
            <w:r w:rsidR="004C0911">
              <w:rPr>
                <w:noProof/>
                <w:webHidden/>
              </w:rPr>
              <w:t>2</w:t>
            </w:r>
            <w:r>
              <w:rPr>
                <w:noProof/>
                <w:webHidden/>
              </w:rPr>
              <w:fldChar w:fldCharType="end"/>
            </w:r>
          </w:hyperlink>
        </w:p>
        <w:p w:rsidR="008242F1" w:rsidRDefault="00F42F43">
          <w:pPr>
            <w:pStyle w:val="Inhopg1"/>
            <w:tabs>
              <w:tab w:val="right" w:leader="dot" w:pos="9062"/>
            </w:tabs>
            <w:rPr>
              <w:rFonts w:asciiTheme="minorHAnsi" w:eastAsiaTheme="minorEastAsia" w:hAnsiTheme="minorHAnsi" w:cstheme="minorBidi"/>
              <w:noProof/>
              <w:sz w:val="22"/>
              <w:szCs w:val="22"/>
            </w:rPr>
          </w:pPr>
          <w:hyperlink w:anchor="_Toc377557431" w:history="1">
            <w:r w:rsidR="008242F1" w:rsidRPr="00846AC6">
              <w:rPr>
                <w:rStyle w:val="Hyperlink"/>
                <w:rFonts w:ascii="Georgia" w:eastAsia="Arial Unicode MS" w:hAnsi="Georgia" w:cs="Arial Unicode MS"/>
                <w:noProof/>
                <w:kern w:val="36"/>
              </w:rPr>
              <w:t>5  Vermogensdichtheid</w:t>
            </w:r>
            <w:r w:rsidR="008242F1">
              <w:rPr>
                <w:noProof/>
                <w:webHidden/>
              </w:rPr>
              <w:tab/>
            </w:r>
            <w:r>
              <w:rPr>
                <w:noProof/>
                <w:webHidden/>
              </w:rPr>
              <w:fldChar w:fldCharType="begin"/>
            </w:r>
            <w:r w:rsidR="008242F1">
              <w:rPr>
                <w:noProof/>
                <w:webHidden/>
              </w:rPr>
              <w:instrText xml:space="preserve"> PAGEREF _Toc377557431 \h </w:instrText>
            </w:r>
            <w:r>
              <w:rPr>
                <w:noProof/>
                <w:webHidden/>
              </w:rPr>
            </w:r>
            <w:r>
              <w:rPr>
                <w:noProof/>
                <w:webHidden/>
              </w:rPr>
              <w:fldChar w:fldCharType="separate"/>
            </w:r>
            <w:r w:rsidR="004C0911">
              <w:rPr>
                <w:noProof/>
                <w:webHidden/>
              </w:rPr>
              <w:t>3</w:t>
            </w:r>
            <w:r>
              <w:rPr>
                <w:noProof/>
                <w:webHidden/>
              </w:rPr>
              <w:fldChar w:fldCharType="end"/>
            </w:r>
          </w:hyperlink>
        </w:p>
        <w:p w:rsidR="008242F1" w:rsidRDefault="00F42F43">
          <w:pPr>
            <w:pStyle w:val="Inhopg1"/>
            <w:tabs>
              <w:tab w:val="right" w:leader="dot" w:pos="9062"/>
            </w:tabs>
            <w:rPr>
              <w:rFonts w:asciiTheme="minorHAnsi" w:eastAsiaTheme="minorEastAsia" w:hAnsiTheme="minorHAnsi" w:cstheme="minorBidi"/>
              <w:noProof/>
              <w:sz w:val="22"/>
              <w:szCs w:val="22"/>
            </w:rPr>
          </w:pPr>
          <w:hyperlink w:anchor="_Toc377557432" w:history="1">
            <w:r w:rsidR="008242F1" w:rsidRPr="00846AC6">
              <w:rPr>
                <w:rStyle w:val="Hyperlink"/>
                <w:rFonts w:ascii="Georgia" w:eastAsia="Arial Unicode MS" w:hAnsi="Georgia" w:cs="Arial Unicode MS"/>
                <w:noProof/>
                <w:kern w:val="36"/>
              </w:rPr>
              <w:t>6  Wind</w:t>
            </w:r>
            <w:r w:rsidR="008242F1">
              <w:rPr>
                <w:noProof/>
                <w:webHidden/>
              </w:rPr>
              <w:tab/>
            </w:r>
            <w:r>
              <w:rPr>
                <w:noProof/>
                <w:webHidden/>
              </w:rPr>
              <w:fldChar w:fldCharType="begin"/>
            </w:r>
            <w:r w:rsidR="008242F1">
              <w:rPr>
                <w:noProof/>
                <w:webHidden/>
              </w:rPr>
              <w:instrText xml:space="preserve"> PAGEREF _Toc377557432 \h </w:instrText>
            </w:r>
            <w:r>
              <w:rPr>
                <w:noProof/>
                <w:webHidden/>
              </w:rPr>
            </w:r>
            <w:r>
              <w:rPr>
                <w:noProof/>
                <w:webHidden/>
              </w:rPr>
              <w:fldChar w:fldCharType="separate"/>
            </w:r>
            <w:r w:rsidR="004C0911">
              <w:rPr>
                <w:noProof/>
                <w:webHidden/>
              </w:rPr>
              <w:t>4</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33" w:history="1">
            <w:r w:rsidR="008242F1" w:rsidRPr="00846AC6">
              <w:rPr>
                <w:rStyle w:val="Hyperlink"/>
                <w:rFonts w:asciiTheme="majorHAnsi" w:eastAsiaTheme="majorEastAsia" w:hAnsiTheme="majorHAnsi" w:cstheme="majorBidi"/>
                <w:b/>
                <w:bCs/>
                <w:noProof/>
              </w:rPr>
              <w:t>6.1  Oppervlaktebeslag</w:t>
            </w:r>
            <w:r w:rsidR="008242F1">
              <w:rPr>
                <w:noProof/>
                <w:webHidden/>
              </w:rPr>
              <w:tab/>
            </w:r>
            <w:r>
              <w:rPr>
                <w:noProof/>
                <w:webHidden/>
              </w:rPr>
              <w:fldChar w:fldCharType="begin"/>
            </w:r>
            <w:r w:rsidR="008242F1">
              <w:rPr>
                <w:noProof/>
                <w:webHidden/>
              </w:rPr>
              <w:instrText xml:space="preserve"> PAGEREF _Toc377557433 \h </w:instrText>
            </w:r>
            <w:r>
              <w:rPr>
                <w:noProof/>
                <w:webHidden/>
              </w:rPr>
            </w:r>
            <w:r>
              <w:rPr>
                <w:noProof/>
                <w:webHidden/>
              </w:rPr>
              <w:fldChar w:fldCharType="separate"/>
            </w:r>
            <w:r w:rsidR="004C0911">
              <w:rPr>
                <w:noProof/>
                <w:webHidden/>
              </w:rPr>
              <w:t>4</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34" w:history="1">
            <w:r w:rsidR="008242F1" w:rsidRPr="00846AC6">
              <w:rPr>
                <w:rStyle w:val="Hyperlink"/>
                <w:rFonts w:asciiTheme="majorHAnsi" w:eastAsiaTheme="majorEastAsia" w:hAnsiTheme="majorHAnsi" w:cstheme="majorBidi"/>
                <w:b/>
                <w:bCs/>
                <w:noProof/>
              </w:rPr>
              <w:t>6.2  Natuurlijke beperkingen</w:t>
            </w:r>
            <w:r w:rsidR="008242F1">
              <w:rPr>
                <w:noProof/>
                <w:webHidden/>
              </w:rPr>
              <w:tab/>
            </w:r>
            <w:r>
              <w:rPr>
                <w:noProof/>
                <w:webHidden/>
              </w:rPr>
              <w:fldChar w:fldCharType="begin"/>
            </w:r>
            <w:r w:rsidR="008242F1">
              <w:rPr>
                <w:noProof/>
                <w:webHidden/>
              </w:rPr>
              <w:instrText xml:space="preserve"> PAGEREF _Toc377557434 \h </w:instrText>
            </w:r>
            <w:r>
              <w:rPr>
                <w:noProof/>
                <w:webHidden/>
              </w:rPr>
            </w:r>
            <w:r>
              <w:rPr>
                <w:noProof/>
                <w:webHidden/>
              </w:rPr>
              <w:fldChar w:fldCharType="separate"/>
            </w:r>
            <w:r w:rsidR="004C0911">
              <w:rPr>
                <w:noProof/>
                <w:webHidden/>
              </w:rPr>
              <w:t>4</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35" w:history="1">
            <w:r w:rsidR="008242F1" w:rsidRPr="00846AC6">
              <w:rPr>
                <w:rStyle w:val="Hyperlink"/>
                <w:rFonts w:asciiTheme="majorHAnsi" w:eastAsiaTheme="majorEastAsia" w:hAnsiTheme="majorHAnsi" w:cstheme="majorBidi"/>
                <w:b/>
                <w:bCs/>
                <w:noProof/>
              </w:rPr>
              <w:t>6.3  Kosten</w:t>
            </w:r>
            <w:r w:rsidR="008242F1">
              <w:rPr>
                <w:noProof/>
                <w:webHidden/>
              </w:rPr>
              <w:tab/>
            </w:r>
            <w:r>
              <w:rPr>
                <w:noProof/>
                <w:webHidden/>
              </w:rPr>
              <w:fldChar w:fldCharType="begin"/>
            </w:r>
            <w:r w:rsidR="008242F1">
              <w:rPr>
                <w:noProof/>
                <w:webHidden/>
              </w:rPr>
              <w:instrText xml:space="preserve"> PAGEREF _Toc377557435 \h </w:instrText>
            </w:r>
            <w:r>
              <w:rPr>
                <w:noProof/>
                <w:webHidden/>
              </w:rPr>
            </w:r>
            <w:r>
              <w:rPr>
                <w:noProof/>
                <w:webHidden/>
              </w:rPr>
              <w:fldChar w:fldCharType="separate"/>
            </w:r>
            <w:r w:rsidR="004C0911">
              <w:rPr>
                <w:noProof/>
                <w:webHidden/>
              </w:rPr>
              <w:t>5</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36" w:history="1">
            <w:r w:rsidR="008242F1" w:rsidRPr="00846AC6">
              <w:rPr>
                <w:rStyle w:val="Hyperlink"/>
                <w:rFonts w:asciiTheme="majorHAnsi" w:eastAsiaTheme="majorEastAsia" w:hAnsiTheme="majorHAnsi" w:cstheme="majorBidi"/>
                <w:b/>
                <w:bCs/>
                <w:noProof/>
              </w:rPr>
              <w:t>6.4  Opslag en kosten</w:t>
            </w:r>
            <w:r w:rsidR="008242F1">
              <w:rPr>
                <w:noProof/>
                <w:webHidden/>
              </w:rPr>
              <w:tab/>
            </w:r>
            <w:r>
              <w:rPr>
                <w:noProof/>
                <w:webHidden/>
              </w:rPr>
              <w:fldChar w:fldCharType="begin"/>
            </w:r>
            <w:r w:rsidR="008242F1">
              <w:rPr>
                <w:noProof/>
                <w:webHidden/>
              </w:rPr>
              <w:instrText xml:space="preserve"> PAGEREF _Toc377557436 \h </w:instrText>
            </w:r>
            <w:r>
              <w:rPr>
                <w:noProof/>
                <w:webHidden/>
              </w:rPr>
            </w:r>
            <w:r>
              <w:rPr>
                <w:noProof/>
                <w:webHidden/>
              </w:rPr>
              <w:fldChar w:fldCharType="separate"/>
            </w:r>
            <w:r w:rsidR="004C0911">
              <w:rPr>
                <w:noProof/>
                <w:webHidden/>
              </w:rPr>
              <w:t>6</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37" w:history="1">
            <w:r w:rsidR="008242F1" w:rsidRPr="00846AC6">
              <w:rPr>
                <w:rStyle w:val="Hyperlink"/>
                <w:noProof/>
              </w:rPr>
              <w:t>6.5  Totale jaarlijkse rekening per huishouden</w:t>
            </w:r>
            <w:r w:rsidR="008242F1">
              <w:rPr>
                <w:noProof/>
                <w:webHidden/>
              </w:rPr>
              <w:tab/>
            </w:r>
            <w:r>
              <w:rPr>
                <w:noProof/>
                <w:webHidden/>
              </w:rPr>
              <w:fldChar w:fldCharType="begin"/>
            </w:r>
            <w:r w:rsidR="008242F1">
              <w:rPr>
                <w:noProof/>
                <w:webHidden/>
              </w:rPr>
              <w:instrText xml:space="preserve"> PAGEREF _Toc377557437 \h </w:instrText>
            </w:r>
            <w:r>
              <w:rPr>
                <w:noProof/>
                <w:webHidden/>
              </w:rPr>
            </w:r>
            <w:r>
              <w:rPr>
                <w:noProof/>
                <w:webHidden/>
              </w:rPr>
              <w:fldChar w:fldCharType="separate"/>
            </w:r>
            <w:r w:rsidR="004C0911">
              <w:rPr>
                <w:noProof/>
                <w:webHidden/>
              </w:rPr>
              <w:t>7</w:t>
            </w:r>
            <w:r>
              <w:rPr>
                <w:noProof/>
                <w:webHidden/>
              </w:rPr>
              <w:fldChar w:fldCharType="end"/>
            </w:r>
          </w:hyperlink>
        </w:p>
        <w:p w:rsidR="008242F1" w:rsidRDefault="00F42F43">
          <w:pPr>
            <w:pStyle w:val="Inhopg1"/>
            <w:tabs>
              <w:tab w:val="right" w:leader="dot" w:pos="9062"/>
            </w:tabs>
            <w:rPr>
              <w:rFonts w:asciiTheme="minorHAnsi" w:eastAsiaTheme="minorEastAsia" w:hAnsiTheme="minorHAnsi" w:cstheme="minorBidi"/>
              <w:noProof/>
              <w:sz w:val="22"/>
              <w:szCs w:val="22"/>
            </w:rPr>
          </w:pPr>
          <w:hyperlink w:anchor="_Toc377557438" w:history="1">
            <w:r w:rsidR="008242F1" w:rsidRPr="00846AC6">
              <w:rPr>
                <w:rStyle w:val="Hyperlink"/>
                <w:rFonts w:ascii="Georgia" w:eastAsia="Arial Unicode MS" w:hAnsi="Georgia" w:cs="Arial Unicode MS"/>
                <w:noProof/>
                <w:kern w:val="36"/>
              </w:rPr>
              <w:t>7  Zonnepanelen</w:t>
            </w:r>
            <w:r w:rsidR="008242F1">
              <w:rPr>
                <w:noProof/>
                <w:webHidden/>
              </w:rPr>
              <w:tab/>
            </w:r>
            <w:r>
              <w:rPr>
                <w:noProof/>
                <w:webHidden/>
              </w:rPr>
              <w:fldChar w:fldCharType="begin"/>
            </w:r>
            <w:r w:rsidR="008242F1">
              <w:rPr>
                <w:noProof/>
                <w:webHidden/>
              </w:rPr>
              <w:instrText xml:space="preserve"> PAGEREF _Toc377557438 \h </w:instrText>
            </w:r>
            <w:r>
              <w:rPr>
                <w:noProof/>
                <w:webHidden/>
              </w:rPr>
            </w:r>
            <w:r>
              <w:rPr>
                <w:noProof/>
                <w:webHidden/>
              </w:rPr>
              <w:fldChar w:fldCharType="separate"/>
            </w:r>
            <w:r w:rsidR="004C0911">
              <w:rPr>
                <w:noProof/>
                <w:webHidden/>
              </w:rPr>
              <w:t>7</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39" w:history="1">
            <w:r w:rsidR="008242F1" w:rsidRPr="00846AC6">
              <w:rPr>
                <w:rStyle w:val="Hyperlink"/>
                <w:rFonts w:asciiTheme="majorHAnsi" w:eastAsiaTheme="majorEastAsia" w:hAnsiTheme="majorHAnsi" w:cstheme="majorBidi"/>
                <w:b/>
                <w:bCs/>
                <w:noProof/>
              </w:rPr>
              <w:t>7.1  Oppervlaktebeslag en kosten</w:t>
            </w:r>
            <w:r w:rsidR="008242F1">
              <w:rPr>
                <w:noProof/>
                <w:webHidden/>
              </w:rPr>
              <w:tab/>
            </w:r>
            <w:r>
              <w:rPr>
                <w:noProof/>
                <w:webHidden/>
              </w:rPr>
              <w:fldChar w:fldCharType="begin"/>
            </w:r>
            <w:r w:rsidR="008242F1">
              <w:rPr>
                <w:noProof/>
                <w:webHidden/>
              </w:rPr>
              <w:instrText xml:space="preserve"> PAGEREF _Toc377557439 \h </w:instrText>
            </w:r>
            <w:r>
              <w:rPr>
                <w:noProof/>
                <w:webHidden/>
              </w:rPr>
            </w:r>
            <w:r>
              <w:rPr>
                <w:noProof/>
                <w:webHidden/>
              </w:rPr>
              <w:fldChar w:fldCharType="separate"/>
            </w:r>
            <w:r w:rsidR="004C0911">
              <w:rPr>
                <w:noProof/>
                <w:webHidden/>
              </w:rPr>
              <w:t>7</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40" w:history="1">
            <w:r w:rsidR="008242F1" w:rsidRPr="00846AC6">
              <w:rPr>
                <w:rStyle w:val="Hyperlink"/>
                <w:rFonts w:asciiTheme="majorHAnsi" w:eastAsiaTheme="majorEastAsia" w:hAnsiTheme="majorHAnsi" w:cstheme="majorBidi"/>
                <w:b/>
                <w:bCs/>
                <w:noProof/>
              </w:rPr>
              <w:t>7.2  Opslag en kosten</w:t>
            </w:r>
            <w:r w:rsidR="008242F1">
              <w:rPr>
                <w:noProof/>
                <w:webHidden/>
              </w:rPr>
              <w:tab/>
            </w:r>
            <w:r>
              <w:rPr>
                <w:noProof/>
                <w:webHidden/>
              </w:rPr>
              <w:fldChar w:fldCharType="begin"/>
            </w:r>
            <w:r w:rsidR="008242F1">
              <w:rPr>
                <w:noProof/>
                <w:webHidden/>
              </w:rPr>
              <w:instrText xml:space="preserve"> PAGEREF _Toc377557440 \h </w:instrText>
            </w:r>
            <w:r>
              <w:rPr>
                <w:noProof/>
                <w:webHidden/>
              </w:rPr>
            </w:r>
            <w:r>
              <w:rPr>
                <w:noProof/>
                <w:webHidden/>
              </w:rPr>
              <w:fldChar w:fldCharType="separate"/>
            </w:r>
            <w:r w:rsidR="004C0911">
              <w:rPr>
                <w:noProof/>
                <w:webHidden/>
              </w:rPr>
              <w:t>8</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41" w:history="1">
            <w:r w:rsidR="008242F1" w:rsidRPr="00846AC6">
              <w:rPr>
                <w:rStyle w:val="Hyperlink"/>
                <w:rFonts w:asciiTheme="majorHAnsi" w:eastAsiaTheme="majorEastAsia" w:hAnsiTheme="majorHAnsi" w:cstheme="majorBidi"/>
                <w:b/>
                <w:bCs/>
                <w:noProof/>
              </w:rPr>
              <w:t>7.3  Terugverdientijd</w:t>
            </w:r>
            <w:r w:rsidR="008242F1">
              <w:rPr>
                <w:noProof/>
                <w:webHidden/>
              </w:rPr>
              <w:tab/>
            </w:r>
            <w:r>
              <w:rPr>
                <w:noProof/>
                <w:webHidden/>
              </w:rPr>
              <w:fldChar w:fldCharType="begin"/>
            </w:r>
            <w:r w:rsidR="008242F1">
              <w:rPr>
                <w:noProof/>
                <w:webHidden/>
              </w:rPr>
              <w:instrText xml:space="preserve"> PAGEREF _Toc377557441 \h </w:instrText>
            </w:r>
            <w:r>
              <w:rPr>
                <w:noProof/>
                <w:webHidden/>
              </w:rPr>
            </w:r>
            <w:r>
              <w:rPr>
                <w:noProof/>
                <w:webHidden/>
              </w:rPr>
              <w:fldChar w:fldCharType="separate"/>
            </w:r>
            <w:r w:rsidR="004C0911">
              <w:rPr>
                <w:noProof/>
                <w:webHidden/>
              </w:rPr>
              <w:t>8</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42" w:history="1">
            <w:r w:rsidR="008242F1" w:rsidRPr="00846AC6">
              <w:rPr>
                <w:rStyle w:val="Hyperlink"/>
                <w:noProof/>
              </w:rPr>
              <w:t>7.4  Totale jaarlijkse rekening per huishouden</w:t>
            </w:r>
            <w:r w:rsidR="008242F1">
              <w:rPr>
                <w:noProof/>
                <w:webHidden/>
              </w:rPr>
              <w:tab/>
            </w:r>
            <w:r>
              <w:rPr>
                <w:noProof/>
                <w:webHidden/>
              </w:rPr>
              <w:fldChar w:fldCharType="begin"/>
            </w:r>
            <w:r w:rsidR="008242F1">
              <w:rPr>
                <w:noProof/>
                <w:webHidden/>
              </w:rPr>
              <w:instrText xml:space="preserve"> PAGEREF _Toc377557442 \h </w:instrText>
            </w:r>
            <w:r>
              <w:rPr>
                <w:noProof/>
                <w:webHidden/>
              </w:rPr>
            </w:r>
            <w:r>
              <w:rPr>
                <w:noProof/>
                <w:webHidden/>
              </w:rPr>
              <w:fldChar w:fldCharType="separate"/>
            </w:r>
            <w:r w:rsidR="004C0911">
              <w:rPr>
                <w:noProof/>
                <w:webHidden/>
              </w:rPr>
              <w:t>8</w:t>
            </w:r>
            <w:r>
              <w:rPr>
                <w:noProof/>
                <w:webHidden/>
              </w:rPr>
              <w:fldChar w:fldCharType="end"/>
            </w:r>
          </w:hyperlink>
        </w:p>
        <w:p w:rsidR="008242F1" w:rsidRDefault="00F42F43">
          <w:pPr>
            <w:pStyle w:val="Inhopg1"/>
            <w:tabs>
              <w:tab w:val="right" w:leader="dot" w:pos="9062"/>
            </w:tabs>
            <w:rPr>
              <w:rFonts w:asciiTheme="minorHAnsi" w:eastAsiaTheme="minorEastAsia" w:hAnsiTheme="minorHAnsi" w:cstheme="minorBidi"/>
              <w:noProof/>
              <w:sz w:val="22"/>
              <w:szCs w:val="22"/>
            </w:rPr>
          </w:pPr>
          <w:hyperlink w:anchor="_Toc377557443" w:history="1">
            <w:r w:rsidR="008242F1" w:rsidRPr="00846AC6">
              <w:rPr>
                <w:rStyle w:val="Hyperlink"/>
                <w:rFonts w:ascii="Georgia" w:eastAsia="Arial Unicode MS" w:hAnsi="Georgia" w:cs="Arial Unicode MS"/>
                <w:noProof/>
                <w:kern w:val="36"/>
              </w:rPr>
              <w:t>8  Biomassa</w:t>
            </w:r>
            <w:r w:rsidR="008242F1">
              <w:rPr>
                <w:noProof/>
                <w:webHidden/>
              </w:rPr>
              <w:tab/>
            </w:r>
            <w:r>
              <w:rPr>
                <w:noProof/>
                <w:webHidden/>
              </w:rPr>
              <w:fldChar w:fldCharType="begin"/>
            </w:r>
            <w:r w:rsidR="008242F1">
              <w:rPr>
                <w:noProof/>
                <w:webHidden/>
              </w:rPr>
              <w:instrText xml:space="preserve"> PAGEREF _Toc377557443 \h </w:instrText>
            </w:r>
            <w:r>
              <w:rPr>
                <w:noProof/>
                <w:webHidden/>
              </w:rPr>
            </w:r>
            <w:r>
              <w:rPr>
                <w:noProof/>
                <w:webHidden/>
              </w:rPr>
              <w:fldChar w:fldCharType="separate"/>
            </w:r>
            <w:r w:rsidR="004C0911">
              <w:rPr>
                <w:noProof/>
                <w:webHidden/>
              </w:rPr>
              <w:t>9</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44" w:history="1">
            <w:r w:rsidR="008242F1" w:rsidRPr="00846AC6">
              <w:rPr>
                <w:rStyle w:val="Hyperlink"/>
                <w:rFonts w:asciiTheme="majorHAnsi" w:eastAsiaTheme="majorEastAsia" w:hAnsiTheme="majorHAnsi" w:cstheme="majorBidi"/>
                <w:b/>
                <w:bCs/>
                <w:noProof/>
              </w:rPr>
              <w:t>8.1  Oppervlaktebeslag</w:t>
            </w:r>
            <w:r w:rsidR="008242F1">
              <w:rPr>
                <w:noProof/>
                <w:webHidden/>
              </w:rPr>
              <w:tab/>
            </w:r>
            <w:r>
              <w:rPr>
                <w:noProof/>
                <w:webHidden/>
              </w:rPr>
              <w:fldChar w:fldCharType="begin"/>
            </w:r>
            <w:r w:rsidR="008242F1">
              <w:rPr>
                <w:noProof/>
                <w:webHidden/>
              </w:rPr>
              <w:instrText xml:space="preserve"> PAGEREF _Toc377557444 \h </w:instrText>
            </w:r>
            <w:r>
              <w:rPr>
                <w:noProof/>
                <w:webHidden/>
              </w:rPr>
            </w:r>
            <w:r>
              <w:rPr>
                <w:noProof/>
                <w:webHidden/>
              </w:rPr>
              <w:fldChar w:fldCharType="separate"/>
            </w:r>
            <w:r w:rsidR="004C0911">
              <w:rPr>
                <w:noProof/>
                <w:webHidden/>
              </w:rPr>
              <w:t>9</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45" w:history="1">
            <w:r w:rsidR="008242F1" w:rsidRPr="00846AC6">
              <w:rPr>
                <w:rStyle w:val="Hyperlink"/>
                <w:rFonts w:asciiTheme="majorHAnsi" w:eastAsiaTheme="majorEastAsia" w:hAnsiTheme="majorHAnsi" w:cstheme="majorBidi"/>
                <w:b/>
                <w:bCs/>
                <w:noProof/>
              </w:rPr>
              <w:t>8.2  Kosten</w:t>
            </w:r>
            <w:r w:rsidR="008242F1">
              <w:rPr>
                <w:noProof/>
                <w:webHidden/>
              </w:rPr>
              <w:tab/>
            </w:r>
            <w:r>
              <w:rPr>
                <w:noProof/>
                <w:webHidden/>
              </w:rPr>
              <w:fldChar w:fldCharType="begin"/>
            </w:r>
            <w:r w:rsidR="008242F1">
              <w:rPr>
                <w:noProof/>
                <w:webHidden/>
              </w:rPr>
              <w:instrText xml:space="preserve"> PAGEREF _Toc377557445 \h </w:instrText>
            </w:r>
            <w:r>
              <w:rPr>
                <w:noProof/>
                <w:webHidden/>
              </w:rPr>
            </w:r>
            <w:r>
              <w:rPr>
                <w:noProof/>
                <w:webHidden/>
              </w:rPr>
              <w:fldChar w:fldCharType="separate"/>
            </w:r>
            <w:r w:rsidR="004C0911">
              <w:rPr>
                <w:noProof/>
                <w:webHidden/>
              </w:rPr>
              <w:t>9</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46" w:history="1">
            <w:r w:rsidR="008242F1" w:rsidRPr="00846AC6">
              <w:rPr>
                <w:rStyle w:val="Hyperlink"/>
                <w:noProof/>
              </w:rPr>
              <w:t>8.3  Totale jaarlijkse rekening per huishouden en conclusie</w:t>
            </w:r>
            <w:r w:rsidR="008242F1">
              <w:rPr>
                <w:noProof/>
                <w:webHidden/>
              </w:rPr>
              <w:tab/>
            </w:r>
            <w:r>
              <w:rPr>
                <w:noProof/>
                <w:webHidden/>
              </w:rPr>
              <w:fldChar w:fldCharType="begin"/>
            </w:r>
            <w:r w:rsidR="008242F1">
              <w:rPr>
                <w:noProof/>
                <w:webHidden/>
              </w:rPr>
              <w:instrText xml:space="preserve"> PAGEREF _Toc377557446 \h </w:instrText>
            </w:r>
            <w:r>
              <w:rPr>
                <w:noProof/>
                <w:webHidden/>
              </w:rPr>
            </w:r>
            <w:r>
              <w:rPr>
                <w:noProof/>
                <w:webHidden/>
              </w:rPr>
              <w:fldChar w:fldCharType="separate"/>
            </w:r>
            <w:r w:rsidR="004C0911">
              <w:rPr>
                <w:noProof/>
                <w:webHidden/>
              </w:rPr>
              <w:t>9</w:t>
            </w:r>
            <w:r>
              <w:rPr>
                <w:noProof/>
                <w:webHidden/>
              </w:rPr>
              <w:fldChar w:fldCharType="end"/>
            </w:r>
          </w:hyperlink>
        </w:p>
        <w:p w:rsidR="008242F1" w:rsidRDefault="00F42F43">
          <w:pPr>
            <w:pStyle w:val="Inhopg1"/>
            <w:tabs>
              <w:tab w:val="right" w:leader="dot" w:pos="9062"/>
            </w:tabs>
            <w:rPr>
              <w:rFonts w:asciiTheme="minorHAnsi" w:eastAsiaTheme="minorEastAsia" w:hAnsiTheme="minorHAnsi" w:cstheme="minorBidi"/>
              <w:noProof/>
              <w:sz w:val="22"/>
              <w:szCs w:val="22"/>
            </w:rPr>
          </w:pPr>
          <w:hyperlink w:anchor="_Toc377557447" w:history="1">
            <w:r w:rsidR="008242F1" w:rsidRPr="00846AC6">
              <w:rPr>
                <w:rStyle w:val="Hyperlink"/>
                <w:rFonts w:ascii="Georgia" w:eastAsia="Arial Unicode MS" w:hAnsi="Georgia" w:cs="Arial Unicode MS"/>
                <w:noProof/>
                <w:kern w:val="36"/>
              </w:rPr>
              <w:t>9  Energiebesparende maatregelen</w:t>
            </w:r>
            <w:r w:rsidR="008242F1">
              <w:rPr>
                <w:noProof/>
                <w:webHidden/>
              </w:rPr>
              <w:tab/>
            </w:r>
            <w:r>
              <w:rPr>
                <w:noProof/>
                <w:webHidden/>
              </w:rPr>
              <w:fldChar w:fldCharType="begin"/>
            </w:r>
            <w:r w:rsidR="008242F1">
              <w:rPr>
                <w:noProof/>
                <w:webHidden/>
              </w:rPr>
              <w:instrText xml:space="preserve"> PAGEREF _Toc377557447 \h </w:instrText>
            </w:r>
            <w:r>
              <w:rPr>
                <w:noProof/>
                <w:webHidden/>
              </w:rPr>
            </w:r>
            <w:r>
              <w:rPr>
                <w:noProof/>
                <w:webHidden/>
              </w:rPr>
              <w:fldChar w:fldCharType="separate"/>
            </w:r>
            <w:r w:rsidR="004C0911">
              <w:rPr>
                <w:noProof/>
                <w:webHidden/>
              </w:rPr>
              <w:t>9</w:t>
            </w:r>
            <w:r>
              <w:rPr>
                <w:noProof/>
                <w:webHidden/>
              </w:rPr>
              <w:fldChar w:fldCharType="end"/>
            </w:r>
          </w:hyperlink>
        </w:p>
        <w:p w:rsidR="008242F1" w:rsidRDefault="00F42F43">
          <w:pPr>
            <w:pStyle w:val="Inhopg1"/>
            <w:tabs>
              <w:tab w:val="right" w:leader="dot" w:pos="9062"/>
            </w:tabs>
            <w:rPr>
              <w:rFonts w:asciiTheme="minorHAnsi" w:eastAsiaTheme="minorEastAsia" w:hAnsiTheme="minorHAnsi" w:cstheme="minorBidi"/>
              <w:noProof/>
              <w:sz w:val="22"/>
              <w:szCs w:val="22"/>
            </w:rPr>
          </w:pPr>
          <w:hyperlink w:anchor="_Toc377557448" w:history="1">
            <w:r w:rsidR="008242F1" w:rsidRPr="00846AC6">
              <w:rPr>
                <w:rStyle w:val="Hyperlink"/>
                <w:rFonts w:ascii="Georgia" w:eastAsia="Arial Unicode MS" w:hAnsi="Georgia" w:cs="Arial Unicode MS"/>
                <w:noProof/>
                <w:kern w:val="36"/>
              </w:rPr>
              <w:t>10  Werkgelegenheid</w:t>
            </w:r>
            <w:r w:rsidR="008242F1">
              <w:rPr>
                <w:noProof/>
                <w:webHidden/>
              </w:rPr>
              <w:tab/>
            </w:r>
            <w:r>
              <w:rPr>
                <w:noProof/>
                <w:webHidden/>
              </w:rPr>
              <w:fldChar w:fldCharType="begin"/>
            </w:r>
            <w:r w:rsidR="008242F1">
              <w:rPr>
                <w:noProof/>
                <w:webHidden/>
              </w:rPr>
              <w:instrText xml:space="preserve"> PAGEREF _Toc377557448 \h </w:instrText>
            </w:r>
            <w:r>
              <w:rPr>
                <w:noProof/>
                <w:webHidden/>
              </w:rPr>
            </w:r>
            <w:r>
              <w:rPr>
                <w:noProof/>
                <w:webHidden/>
              </w:rPr>
              <w:fldChar w:fldCharType="separate"/>
            </w:r>
            <w:r w:rsidR="004C0911">
              <w:rPr>
                <w:noProof/>
                <w:webHidden/>
              </w:rPr>
              <w:t>10</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49" w:history="1">
            <w:r w:rsidR="008242F1" w:rsidRPr="00846AC6">
              <w:rPr>
                <w:rStyle w:val="Hyperlink"/>
                <w:rFonts w:asciiTheme="majorHAnsi" w:eastAsiaTheme="majorEastAsia" w:hAnsiTheme="majorHAnsi" w:cstheme="majorBidi"/>
                <w:b/>
                <w:bCs/>
                <w:noProof/>
              </w:rPr>
              <w:t>10.1  Democratische beleidsvorming</w:t>
            </w:r>
            <w:r w:rsidR="008242F1">
              <w:rPr>
                <w:noProof/>
                <w:webHidden/>
              </w:rPr>
              <w:tab/>
            </w:r>
            <w:r>
              <w:rPr>
                <w:noProof/>
                <w:webHidden/>
              </w:rPr>
              <w:fldChar w:fldCharType="begin"/>
            </w:r>
            <w:r w:rsidR="008242F1">
              <w:rPr>
                <w:noProof/>
                <w:webHidden/>
              </w:rPr>
              <w:instrText xml:space="preserve"> PAGEREF _Toc377557449 \h </w:instrText>
            </w:r>
            <w:r>
              <w:rPr>
                <w:noProof/>
                <w:webHidden/>
              </w:rPr>
            </w:r>
            <w:r>
              <w:rPr>
                <w:noProof/>
                <w:webHidden/>
              </w:rPr>
              <w:fldChar w:fldCharType="separate"/>
            </w:r>
            <w:r w:rsidR="004C0911">
              <w:rPr>
                <w:noProof/>
                <w:webHidden/>
              </w:rPr>
              <w:t>12</w:t>
            </w:r>
            <w:r>
              <w:rPr>
                <w:noProof/>
                <w:webHidden/>
              </w:rPr>
              <w:fldChar w:fldCharType="end"/>
            </w:r>
          </w:hyperlink>
        </w:p>
        <w:p w:rsidR="008242F1" w:rsidRDefault="00F42F43">
          <w:pPr>
            <w:pStyle w:val="Inhopg1"/>
            <w:tabs>
              <w:tab w:val="right" w:leader="dot" w:pos="9062"/>
            </w:tabs>
            <w:rPr>
              <w:rFonts w:asciiTheme="minorHAnsi" w:eastAsiaTheme="minorEastAsia" w:hAnsiTheme="minorHAnsi" w:cstheme="minorBidi"/>
              <w:noProof/>
              <w:sz w:val="22"/>
              <w:szCs w:val="22"/>
            </w:rPr>
          </w:pPr>
          <w:hyperlink w:anchor="_Toc377557450" w:history="1">
            <w:r w:rsidR="008242F1" w:rsidRPr="00846AC6">
              <w:rPr>
                <w:rStyle w:val="Hyperlink"/>
                <w:rFonts w:ascii="Georgia" w:eastAsia="Arial Unicode MS" w:hAnsi="Georgia" w:cs="Arial Unicode MS"/>
                <w:noProof/>
                <w:kern w:val="36"/>
              </w:rPr>
              <w:t>11  Effect op temperatuur</w:t>
            </w:r>
            <w:r w:rsidR="008242F1">
              <w:rPr>
                <w:noProof/>
                <w:webHidden/>
              </w:rPr>
              <w:tab/>
            </w:r>
            <w:r>
              <w:rPr>
                <w:noProof/>
                <w:webHidden/>
              </w:rPr>
              <w:fldChar w:fldCharType="begin"/>
            </w:r>
            <w:r w:rsidR="008242F1">
              <w:rPr>
                <w:noProof/>
                <w:webHidden/>
              </w:rPr>
              <w:instrText xml:space="preserve"> PAGEREF _Toc377557450 \h </w:instrText>
            </w:r>
            <w:r>
              <w:rPr>
                <w:noProof/>
                <w:webHidden/>
              </w:rPr>
            </w:r>
            <w:r>
              <w:rPr>
                <w:noProof/>
                <w:webHidden/>
              </w:rPr>
              <w:fldChar w:fldCharType="separate"/>
            </w:r>
            <w:r w:rsidR="004C0911">
              <w:rPr>
                <w:noProof/>
                <w:webHidden/>
              </w:rPr>
              <w:t>15</w:t>
            </w:r>
            <w:r>
              <w:rPr>
                <w:noProof/>
                <w:webHidden/>
              </w:rPr>
              <w:fldChar w:fldCharType="end"/>
            </w:r>
          </w:hyperlink>
        </w:p>
        <w:p w:rsidR="008242F1" w:rsidRDefault="00F42F43">
          <w:pPr>
            <w:pStyle w:val="Inhopg1"/>
            <w:tabs>
              <w:tab w:val="right" w:leader="dot" w:pos="9062"/>
            </w:tabs>
            <w:rPr>
              <w:rFonts w:asciiTheme="minorHAnsi" w:eastAsiaTheme="minorEastAsia" w:hAnsiTheme="minorHAnsi" w:cstheme="minorBidi"/>
              <w:noProof/>
              <w:sz w:val="22"/>
              <w:szCs w:val="22"/>
            </w:rPr>
          </w:pPr>
          <w:hyperlink w:anchor="_Toc377557451" w:history="1">
            <w:r w:rsidR="008242F1" w:rsidRPr="00846AC6">
              <w:rPr>
                <w:rStyle w:val="Hyperlink"/>
                <w:rFonts w:ascii="Georgia" w:eastAsia="Arial Unicode MS" w:hAnsi="Georgia" w:cs="Arial Unicode MS"/>
                <w:noProof/>
                <w:kern w:val="36"/>
              </w:rPr>
              <w:t>12  Subsidies afschaffen</w:t>
            </w:r>
            <w:r w:rsidR="008242F1">
              <w:rPr>
                <w:noProof/>
                <w:webHidden/>
              </w:rPr>
              <w:tab/>
            </w:r>
            <w:r>
              <w:rPr>
                <w:noProof/>
                <w:webHidden/>
              </w:rPr>
              <w:fldChar w:fldCharType="begin"/>
            </w:r>
            <w:r w:rsidR="008242F1">
              <w:rPr>
                <w:noProof/>
                <w:webHidden/>
              </w:rPr>
              <w:instrText xml:space="preserve"> PAGEREF _Toc377557451 \h </w:instrText>
            </w:r>
            <w:r>
              <w:rPr>
                <w:noProof/>
                <w:webHidden/>
              </w:rPr>
            </w:r>
            <w:r>
              <w:rPr>
                <w:noProof/>
                <w:webHidden/>
              </w:rPr>
              <w:fldChar w:fldCharType="separate"/>
            </w:r>
            <w:r w:rsidR="004C0911">
              <w:rPr>
                <w:noProof/>
                <w:webHidden/>
              </w:rPr>
              <w:t>15</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52" w:history="1">
            <w:r w:rsidR="008242F1" w:rsidRPr="00846AC6">
              <w:rPr>
                <w:rStyle w:val="Hyperlink"/>
                <w:rFonts w:asciiTheme="majorHAnsi" w:eastAsiaTheme="majorEastAsia" w:hAnsiTheme="majorHAnsi" w:cstheme="majorBidi"/>
                <w:b/>
                <w:bCs/>
                <w:noProof/>
              </w:rPr>
              <w:t>12.1  Afbakening subsidie</w:t>
            </w:r>
            <w:r w:rsidR="008242F1">
              <w:rPr>
                <w:noProof/>
                <w:webHidden/>
              </w:rPr>
              <w:tab/>
            </w:r>
            <w:r>
              <w:rPr>
                <w:noProof/>
                <w:webHidden/>
              </w:rPr>
              <w:fldChar w:fldCharType="begin"/>
            </w:r>
            <w:r w:rsidR="008242F1">
              <w:rPr>
                <w:noProof/>
                <w:webHidden/>
              </w:rPr>
              <w:instrText xml:space="preserve"> PAGEREF _Toc377557452 \h </w:instrText>
            </w:r>
            <w:r>
              <w:rPr>
                <w:noProof/>
                <w:webHidden/>
              </w:rPr>
            </w:r>
            <w:r>
              <w:rPr>
                <w:noProof/>
                <w:webHidden/>
              </w:rPr>
              <w:fldChar w:fldCharType="separate"/>
            </w:r>
            <w:r w:rsidR="004C0911">
              <w:rPr>
                <w:noProof/>
                <w:webHidden/>
              </w:rPr>
              <w:t>15</w:t>
            </w:r>
            <w:r>
              <w:rPr>
                <w:noProof/>
                <w:webHidden/>
              </w:rPr>
              <w:fldChar w:fldCharType="end"/>
            </w:r>
          </w:hyperlink>
        </w:p>
        <w:p w:rsidR="008242F1" w:rsidRDefault="00F42F43">
          <w:pPr>
            <w:pStyle w:val="Inhopg2"/>
            <w:tabs>
              <w:tab w:val="right" w:leader="dot" w:pos="9062"/>
            </w:tabs>
            <w:rPr>
              <w:rFonts w:asciiTheme="minorHAnsi" w:eastAsiaTheme="minorEastAsia" w:hAnsiTheme="minorHAnsi" w:cstheme="minorBidi"/>
              <w:noProof/>
              <w:sz w:val="22"/>
              <w:szCs w:val="22"/>
            </w:rPr>
          </w:pPr>
          <w:hyperlink w:anchor="_Toc377557453" w:history="1">
            <w:r w:rsidR="008242F1" w:rsidRPr="00846AC6">
              <w:rPr>
                <w:rStyle w:val="Hyperlink"/>
                <w:rFonts w:asciiTheme="majorHAnsi" w:eastAsiaTheme="majorEastAsia" w:hAnsiTheme="majorHAnsi" w:cstheme="majorBidi"/>
                <w:b/>
                <w:bCs/>
                <w:noProof/>
              </w:rPr>
              <w:t>12.2  Effecten afschaffing</w:t>
            </w:r>
            <w:r w:rsidR="008242F1">
              <w:rPr>
                <w:noProof/>
                <w:webHidden/>
              </w:rPr>
              <w:tab/>
            </w:r>
            <w:r>
              <w:rPr>
                <w:noProof/>
                <w:webHidden/>
              </w:rPr>
              <w:fldChar w:fldCharType="begin"/>
            </w:r>
            <w:r w:rsidR="008242F1">
              <w:rPr>
                <w:noProof/>
                <w:webHidden/>
              </w:rPr>
              <w:instrText xml:space="preserve"> PAGEREF _Toc377557453 \h </w:instrText>
            </w:r>
            <w:r>
              <w:rPr>
                <w:noProof/>
                <w:webHidden/>
              </w:rPr>
            </w:r>
            <w:r>
              <w:rPr>
                <w:noProof/>
                <w:webHidden/>
              </w:rPr>
              <w:fldChar w:fldCharType="separate"/>
            </w:r>
            <w:r w:rsidR="004C0911">
              <w:rPr>
                <w:noProof/>
                <w:webHidden/>
              </w:rPr>
              <w:t>17</w:t>
            </w:r>
            <w:r>
              <w:rPr>
                <w:noProof/>
                <w:webHidden/>
              </w:rPr>
              <w:fldChar w:fldCharType="end"/>
            </w:r>
          </w:hyperlink>
        </w:p>
        <w:p w:rsidR="008242F1" w:rsidRDefault="00F42F43">
          <w:pPr>
            <w:pStyle w:val="Inhopg1"/>
            <w:tabs>
              <w:tab w:val="right" w:leader="dot" w:pos="9062"/>
            </w:tabs>
            <w:rPr>
              <w:rFonts w:asciiTheme="minorHAnsi" w:eastAsiaTheme="minorEastAsia" w:hAnsiTheme="minorHAnsi" w:cstheme="minorBidi"/>
              <w:noProof/>
              <w:sz w:val="22"/>
              <w:szCs w:val="22"/>
            </w:rPr>
          </w:pPr>
          <w:hyperlink w:anchor="_Toc377557454" w:history="1">
            <w:r w:rsidR="008242F1" w:rsidRPr="00846AC6">
              <w:rPr>
                <w:rStyle w:val="Hyperlink"/>
                <w:rFonts w:ascii="Georgia" w:eastAsia="Arial Unicode MS" w:hAnsi="Georgia" w:cs="Arial Unicode MS"/>
                <w:noProof/>
                <w:kern w:val="36"/>
              </w:rPr>
              <w:t>13  Conclusies</w:t>
            </w:r>
            <w:r w:rsidR="008242F1">
              <w:rPr>
                <w:noProof/>
                <w:webHidden/>
              </w:rPr>
              <w:tab/>
            </w:r>
            <w:r>
              <w:rPr>
                <w:noProof/>
                <w:webHidden/>
              </w:rPr>
              <w:fldChar w:fldCharType="begin"/>
            </w:r>
            <w:r w:rsidR="008242F1">
              <w:rPr>
                <w:noProof/>
                <w:webHidden/>
              </w:rPr>
              <w:instrText xml:space="preserve"> PAGEREF _Toc377557454 \h </w:instrText>
            </w:r>
            <w:r>
              <w:rPr>
                <w:noProof/>
                <w:webHidden/>
              </w:rPr>
            </w:r>
            <w:r>
              <w:rPr>
                <w:noProof/>
                <w:webHidden/>
              </w:rPr>
              <w:fldChar w:fldCharType="separate"/>
            </w:r>
            <w:r w:rsidR="004C0911">
              <w:rPr>
                <w:noProof/>
                <w:webHidden/>
              </w:rPr>
              <w:t>18</w:t>
            </w:r>
            <w:r>
              <w:rPr>
                <w:noProof/>
                <w:webHidden/>
              </w:rPr>
              <w:fldChar w:fldCharType="end"/>
            </w:r>
          </w:hyperlink>
        </w:p>
        <w:p w:rsidR="008242F1" w:rsidRDefault="00F42F43">
          <w:pPr>
            <w:pStyle w:val="Inhopg1"/>
            <w:tabs>
              <w:tab w:val="right" w:leader="dot" w:pos="9062"/>
            </w:tabs>
            <w:rPr>
              <w:rFonts w:asciiTheme="minorHAnsi" w:eastAsiaTheme="minorEastAsia" w:hAnsiTheme="minorHAnsi" w:cstheme="minorBidi"/>
              <w:noProof/>
              <w:sz w:val="22"/>
              <w:szCs w:val="22"/>
            </w:rPr>
          </w:pPr>
          <w:hyperlink w:anchor="_Toc377557455" w:history="1">
            <w:r w:rsidR="008242F1" w:rsidRPr="00846AC6">
              <w:rPr>
                <w:rStyle w:val="Hyperlink"/>
                <w:rFonts w:ascii="Georgia" w:eastAsia="Arial Unicode MS" w:hAnsi="Georgia" w:cs="Arial Unicode MS"/>
                <w:noProof/>
                <w:kern w:val="36"/>
              </w:rPr>
              <w:t>14  Aanbevelingen</w:t>
            </w:r>
            <w:r w:rsidR="008242F1">
              <w:rPr>
                <w:noProof/>
                <w:webHidden/>
              </w:rPr>
              <w:tab/>
            </w:r>
            <w:r>
              <w:rPr>
                <w:noProof/>
                <w:webHidden/>
              </w:rPr>
              <w:fldChar w:fldCharType="begin"/>
            </w:r>
            <w:r w:rsidR="008242F1">
              <w:rPr>
                <w:noProof/>
                <w:webHidden/>
              </w:rPr>
              <w:instrText xml:space="preserve"> PAGEREF _Toc377557455 \h </w:instrText>
            </w:r>
            <w:r>
              <w:rPr>
                <w:noProof/>
                <w:webHidden/>
              </w:rPr>
            </w:r>
            <w:r>
              <w:rPr>
                <w:noProof/>
                <w:webHidden/>
              </w:rPr>
              <w:fldChar w:fldCharType="separate"/>
            </w:r>
            <w:r w:rsidR="004C0911">
              <w:rPr>
                <w:noProof/>
                <w:webHidden/>
              </w:rPr>
              <w:t>18</w:t>
            </w:r>
            <w:r>
              <w:rPr>
                <w:noProof/>
                <w:webHidden/>
              </w:rPr>
              <w:fldChar w:fldCharType="end"/>
            </w:r>
          </w:hyperlink>
        </w:p>
        <w:p w:rsidR="00953B35" w:rsidRPr="00953B35" w:rsidRDefault="00F42F43" w:rsidP="00953B35">
          <w:pPr>
            <w:spacing w:after="0" w:line="240" w:lineRule="auto"/>
            <w:rPr>
              <w:rFonts w:ascii="Times New Roman" w:eastAsia="Times New Roman" w:hAnsi="Times New Roman" w:cs="Times New Roman"/>
              <w:sz w:val="24"/>
              <w:szCs w:val="24"/>
              <w:lang w:eastAsia="nl-NL"/>
            </w:rPr>
          </w:pPr>
          <w:r w:rsidRPr="00953B35">
            <w:rPr>
              <w:rFonts w:ascii="Times New Roman" w:eastAsia="Times New Roman" w:hAnsi="Times New Roman" w:cs="Times New Roman"/>
              <w:b/>
              <w:bCs/>
              <w:sz w:val="24"/>
              <w:szCs w:val="24"/>
              <w:lang w:eastAsia="nl-NL"/>
            </w:rPr>
            <w:fldChar w:fldCharType="end"/>
          </w:r>
        </w:p>
      </w:sdtContent>
    </w:sdt>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Default="00953B35" w:rsidP="00953B35">
      <w:pPr>
        <w:spacing w:after="0" w:line="240" w:lineRule="auto"/>
        <w:rPr>
          <w:rFonts w:ascii="Times New Roman" w:eastAsia="Times New Roman" w:hAnsi="Times New Roman" w:cs="Times New Roman"/>
          <w:sz w:val="24"/>
          <w:szCs w:val="24"/>
          <w:lang w:eastAsia="nl-NL"/>
        </w:rPr>
      </w:pPr>
    </w:p>
    <w:p w:rsidR="009171CB" w:rsidRDefault="009171CB" w:rsidP="00953B35">
      <w:pPr>
        <w:spacing w:after="0" w:line="240" w:lineRule="auto"/>
        <w:rPr>
          <w:rFonts w:ascii="Times New Roman" w:eastAsia="Times New Roman" w:hAnsi="Times New Roman" w:cs="Times New Roman"/>
          <w:sz w:val="24"/>
          <w:szCs w:val="24"/>
          <w:lang w:eastAsia="nl-NL"/>
        </w:rPr>
        <w:sectPr w:rsidR="009171CB" w:rsidSect="00E96084">
          <w:pgSz w:w="11906" w:h="16838"/>
          <w:pgMar w:top="1417" w:right="1417" w:bottom="1417" w:left="1417" w:header="708" w:footer="708" w:gutter="0"/>
          <w:pgNumType w:start="0"/>
          <w:cols w:space="708"/>
          <w:docGrid w:linePitch="360"/>
        </w:sect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DA4D19" w:rsidRDefault="00953B35" w:rsidP="00953B35">
      <w:pPr>
        <w:spacing w:after="0" w:line="240" w:lineRule="auto"/>
        <w:jc w:val="center"/>
        <w:rPr>
          <w:rFonts w:eastAsia="Times New Roman" w:cs="Times New Roman"/>
          <w:b/>
          <w:sz w:val="28"/>
          <w:szCs w:val="28"/>
          <w:lang w:eastAsia="nl-NL"/>
        </w:rPr>
      </w:pPr>
      <w:r w:rsidRPr="00DA4D19">
        <w:rPr>
          <w:rFonts w:eastAsia="Times New Roman" w:cs="Times New Roman"/>
          <w:b/>
          <w:sz w:val="28"/>
          <w:szCs w:val="28"/>
          <w:lang w:eastAsia="nl-NL"/>
        </w:rPr>
        <w:t>Energietransitie in Nederland</w:t>
      </w:r>
    </w:p>
    <w:p w:rsidR="00953B35" w:rsidRPr="007E4CBF" w:rsidRDefault="00953B35" w:rsidP="00953B35">
      <w:pPr>
        <w:spacing w:after="0" w:line="240" w:lineRule="auto"/>
        <w:rPr>
          <w:rFonts w:eastAsia="Times New Roman" w:cs="Times New Roman"/>
          <w:lang w:eastAsia="nl-NL"/>
        </w:rPr>
      </w:pPr>
    </w:p>
    <w:p w:rsidR="00953B35" w:rsidRPr="007E4CBF" w:rsidRDefault="004F7AF2" w:rsidP="00953B35">
      <w:pPr>
        <w:spacing w:after="0" w:line="240" w:lineRule="auto"/>
        <w:jc w:val="center"/>
        <w:rPr>
          <w:rFonts w:eastAsia="Times New Roman" w:cs="Times New Roman"/>
          <w:lang w:eastAsia="nl-NL"/>
        </w:rPr>
      </w:pPr>
      <w:r>
        <w:rPr>
          <w:rFonts w:eastAsia="Times New Roman" w:cs="Times New Roman"/>
          <w:lang w:eastAsia="nl-NL"/>
        </w:rPr>
        <w:t>Cijfermatige beoordelingdoor</w:t>
      </w:r>
      <w:r w:rsidR="00966953">
        <w:rPr>
          <w:rFonts w:eastAsia="Times New Roman" w:cs="Times New Roman"/>
          <w:lang w:eastAsia="nl-NL"/>
        </w:rPr>
        <w:t xml:space="preserve"> De Groene Rekenkamer</w:t>
      </w:r>
      <w:r w:rsidR="004E662E">
        <w:rPr>
          <w:rFonts w:eastAsia="Times New Roman" w:cs="Times New Roman"/>
          <w:lang w:eastAsia="nl-NL"/>
        </w:rPr>
        <w:t xml:space="preserve"> </w:t>
      </w:r>
      <w:r>
        <w:rPr>
          <w:rFonts w:eastAsia="Times New Roman" w:cs="Times New Roman"/>
          <w:lang w:eastAsia="nl-NL"/>
        </w:rPr>
        <w:t>van het rapport Visie Transitie naar D</w:t>
      </w:r>
      <w:r w:rsidR="00953B35" w:rsidRPr="007E4CBF">
        <w:rPr>
          <w:rFonts w:eastAsia="Times New Roman" w:cs="Times New Roman"/>
          <w:lang w:eastAsia="nl-NL"/>
        </w:rPr>
        <w:t>uurzaamheid.</w:t>
      </w:r>
      <w:r w:rsidR="00953B35" w:rsidRPr="007E4CBF">
        <w:rPr>
          <w:rFonts w:eastAsia="Times New Roman" w:cs="Times New Roman"/>
          <w:lang w:eastAsia="nl-NL"/>
        </w:rPr>
        <w:br/>
      </w:r>
      <w:r w:rsidR="00953B35" w:rsidRPr="007E4CBF">
        <w:rPr>
          <w:rFonts w:eastAsia="Times New Roman" w:cs="Times New Roman"/>
          <w:i/>
          <w:iCs/>
          <w:lang w:eastAsia="nl-NL"/>
        </w:rPr>
        <w:t>Stichting Duurzame Energieprovincie, februari 2013 en geactualiseerd december 2013</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7E4CBF">
      <w:pPr>
        <w:spacing w:after="300" w:line="510" w:lineRule="atLeast"/>
        <w:outlineLvl w:val="0"/>
        <w:rPr>
          <w:rFonts w:ascii="Times New Roman" w:eastAsia="Times New Roman" w:hAnsi="Times New Roman" w:cs="Times New Roman"/>
          <w:sz w:val="24"/>
          <w:szCs w:val="24"/>
          <w:lang w:eastAsia="nl-NL"/>
        </w:rPr>
      </w:pPr>
      <w:bookmarkStart w:id="0" w:name="_Toc377557427"/>
      <w:r w:rsidRPr="00953B35">
        <w:rPr>
          <w:rFonts w:ascii="Georgia" w:eastAsia="Arial Unicode MS" w:hAnsi="Georgia" w:cs="Arial Unicode MS"/>
          <w:kern w:val="36"/>
          <w:sz w:val="45"/>
          <w:szCs w:val="45"/>
          <w:lang w:eastAsia="nl-NL"/>
        </w:rPr>
        <w:t>1  Voorwoord</w:t>
      </w:r>
      <w:bookmarkEnd w:id="0"/>
    </w:p>
    <w:p w:rsidR="00953B35" w:rsidRPr="00DA4D19" w:rsidRDefault="00953B35" w:rsidP="00953B35">
      <w:pPr>
        <w:spacing w:after="0" w:line="240" w:lineRule="auto"/>
        <w:rPr>
          <w:rFonts w:eastAsia="Times New Roman" w:cs="Times New Roman"/>
          <w:lang w:eastAsia="nl-NL"/>
        </w:rPr>
      </w:pPr>
      <w:r w:rsidRPr="00DA4D19">
        <w:rPr>
          <w:rFonts w:eastAsia="Times New Roman" w:cs="Times New Roman"/>
          <w:lang w:eastAsia="nl-NL"/>
        </w:rPr>
        <w:t>Rekenwerk is een kunst die velen afschrikt. Niettemin is de noodzaak ervan onontbeerlijk voor het innemen van een onderbouwd standpunt en het ontwikkelen van beleid dat een samenleving verder helpt. Objectieve wetenschapsbeoefening, gezond verstand en integriteit zijn absolute vereisten. Binnen het huidige debat over klimaatgevoeligheid voor menselijke CO</w:t>
      </w:r>
      <w:r w:rsidRPr="00DA4D19">
        <w:rPr>
          <w:rFonts w:eastAsia="Times New Roman" w:cs="Times New Roman"/>
          <w:vertAlign w:val="subscript"/>
          <w:lang w:eastAsia="nl-NL"/>
        </w:rPr>
        <w:t>2</w:t>
      </w:r>
      <w:r w:rsidRPr="00DA4D19">
        <w:rPr>
          <w:rFonts w:eastAsia="Times New Roman" w:cs="Times New Roman"/>
          <w:lang w:eastAsia="nl-NL"/>
        </w:rPr>
        <w:t xml:space="preserve">-emisie </w:t>
      </w:r>
      <w:r w:rsidR="00A72802">
        <w:rPr>
          <w:rFonts w:eastAsia="Times New Roman" w:cs="Times New Roman"/>
          <w:lang w:eastAsia="nl-NL"/>
        </w:rPr>
        <w:t>en energietransitie –overigens twee</w:t>
      </w:r>
      <w:r w:rsidRPr="00DA4D19">
        <w:rPr>
          <w:rFonts w:eastAsia="Times New Roman" w:cs="Times New Roman"/>
          <w:lang w:eastAsia="nl-NL"/>
        </w:rPr>
        <w:t xml:space="preserve"> gescheiden gebieden die onterecht in verband met elkaar worden gebracht- wil het hieraan nog wel eens ontbreken. Is het daarom toevallig dat politici noch de burger/belastingbetaler enig idee heeft van de consequenties van het huidige klimaatbeleid, omdat niemand de kassabon controleert? Is het toevallig dat de burger/belastingbetaler en politici geen </w:t>
      </w:r>
      <w:r w:rsidR="00E31928">
        <w:rPr>
          <w:rFonts w:eastAsia="Times New Roman" w:cs="Times New Roman"/>
          <w:lang w:eastAsia="nl-NL"/>
        </w:rPr>
        <w:t>correcte</w:t>
      </w:r>
      <w:r w:rsidRPr="00DA4D19">
        <w:rPr>
          <w:rFonts w:eastAsia="Times New Roman" w:cs="Times New Roman"/>
          <w:lang w:eastAsia="nl-NL"/>
        </w:rPr>
        <w:t xml:space="preserve"> informatie krijgen aangereikt? Het antwoord is: nee. Zie het Hockeystickmodel en Climate Gate.</w:t>
      </w:r>
    </w:p>
    <w:p w:rsidR="00953B35" w:rsidRPr="00DA4D19" w:rsidRDefault="00953B35" w:rsidP="00953B35">
      <w:pPr>
        <w:spacing w:after="0" w:line="240" w:lineRule="auto"/>
        <w:rPr>
          <w:rFonts w:eastAsia="Times New Roman" w:cs="Times New Roman"/>
          <w:lang w:eastAsia="nl-NL"/>
        </w:rPr>
      </w:pPr>
      <w:r w:rsidRPr="00DA4D19">
        <w:rPr>
          <w:rFonts w:eastAsia="Times New Roman" w:cs="Times New Roman"/>
          <w:lang w:eastAsia="nl-NL"/>
        </w:rPr>
        <w:t>Het navolgende rapport baseert zich op onderstaan beginsel:</w:t>
      </w:r>
    </w:p>
    <w:p w:rsidR="00953B35" w:rsidRPr="00DA4D19" w:rsidRDefault="00953B35" w:rsidP="00953B35">
      <w:pPr>
        <w:spacing w:after="0" w:line="240" w:lineRule="auto"/>
        <w:rPr>
          <w:rFonts w:eastAsia="Times New Roman" w:cs="Times New Roman"/>
          <w:lang w:eastAsia="nl-NL"/>
        </w:rPr>
      </w:pPr>
    </w:p>
    <w:p w:rsidR="00953B35" w:rsidRPr="00DA4D19" w:rsidRDefault="00953B35" w:rsidP="00953B35">
      <w:pPr>
        <w:spacing w:after="0" w:line="240" w:lineRule="auto"/>
        <w:rPr>
          <w:rFonts w:eastAsia="Times New Roman" w:cs="Times New Roman"/>
          <w:lang w:val="en-US" w:eastAsia="nl-NL"/>
        </w:rPr>
      </w:pPr>
      <w:r w:rsidRPr="00DA4D19">
        <w:rPr>
          <w:rFonts w:eastAsia="Times New Roman" w:cs="Times New Roman"/>
          <w:lang w:val="en-US" w:eastAsia="nl-NL"/>
        </w:rPr>
        <w:t>“He who refuses to do the arithmetic, is doomed to talk nonsense”</w:t>
      </w:r>
    </w:p>
    <w:p w:rsidR="00953B35" w:rsidRPr="00DA4D19" w:rsidRDefault="00953B35" w:rsidP="00953B35">
      <w:pPr>
        <w:spacing w:after="0" w:line="240" w:lineRule="auto"/>
        <w:rPr>
          <w:rFonts w:eastAsia="Times New Roman" w:cs="Times New Roman"/>
          <w:lang w:val="en-US" w:eastAsia="nl-NL"/>
        </w:rPr>
      </w:pPr>
      <w:r w:rsidRPr="00DA4D19">
        <w:rPr>
          <w:rFonts w:eastAsia="Times New Roman" w:cs="Times New Roman"/>
          <w:lang w:val="en-US" w:eastAsia="nl-NL"/>
        </w:rPr>
        <w:t>John McArthy</w:t>
      </w:r>
    </w:p>
    <w:p w:rsidR="00953B35" w:rsidRPr="00953B35" w:rsidRDefault="00953B35" w:rsidP="00953B35">
      <w:pPr>
        <w:spacing w:after="0" w:line="240" w:lineRule="auto"/>
        <w:rPr>
          <w:rFonts w:ascii="Times New Roman" w:eastAsia="Times New Roman" w:hAnsi="Times New Roman" w:cs="Times New Roman"/>
          <w:sz w:val="24"/>
          <w:szCs w:val="24"/>
          <w:lang w:val="en-US" w:eastAsia="nl-NL"/>
        </w:rPr>
      </w:pPr>
      <w:r w:rsidRPr="00DA4D19">
        <w:rPr>
          <w:rFonts w:eastAsia="Times New Roman" w:cs="Times New Roman"/>
          <w:lang w:val="en-US" w:eastAsia="nl-NL"/>
        </w:rPr>
        <w:t>Computer Pioneer Stanford University</w:t>
      </w:r>
    </w:p>
    <w:p w:rsidR="00953B35" w:rsidRPr="00953B35" w:rsidRDefault="00953B35" w:rsidP="00953B35">
      <w:pPr>
        <w:spacing w:after="0" w:line="240" w:lineRule="auto"/>
        <w:rPr>
          <w:rFonts w:ascii="Times New Roman" w:eastAsia="Times New Roman" w:hAnsi="Times New Roman" w:cs="Times New Roman"/>
          <w:sz w:val="24"/>
          <w:szCs w:val="24"/>
          <w:lang w:val="en-US" w:eastAsia="nl-NL"/>
        </w:rPr>
      </w:pPr>
    </w:p>
    <w:p w:rsidR="00953B35" w:rsidRPr="00953B35" w:rsidRDefault="00953B35" w:rsidP="007E4CBF">
      <w:pPr>
        <w:spacing w:after="300" w:line="510" w:lineRule="atLeast"/>
        <w:outlineLvl w:val="0"/>
        <w:rPr>
          <w:rFonts w:ascii="Times New Roman" w:eastAsia="Times New Roman" w:hAnsi="Times New Roman" w:cs="Times New Roman"/>
          <w:sz w:val="24"/>
          <w:szCs w:val="24"/>
          <w:lang w:eastAsia="nl-NL"/>
        </w:rPr>
      </w:pPr>
      <w:bookmarkStart w:id="1" w:name="_Toc377557428"/>
      <w:r w:rsidRPr="00953B35">
        <w:rPr>
          <w:rFonts w:ascii="Georgia" w:eastAsia="Arial Unicode MS" w:hAnsi="Georgia" w:cs="Arial Unicode MS"/>
          <w:kern w:val="36"/>
          <w:sz w:val="45"/>
          <w:szCs w:val="45"/>
          <w:lang w:eastAsia="nl-NL"/>
        </w:rPr>
        <w:t>2  Reden van deze notitie</w:t>
      </w:r>
      <w:bookmarkEnd w:id="1"/>
    </w:p>
    <w:p w:rsidR="00953B35" w:rsidRPr="007E4CBF" w:rsidRDefault="00953B35" w:rsidP="00953B35">
      <w:pPr>
        <w:spacing w:after="0" w:line="240" w:lineRule="auto"/>
        <w:rPr>
          <w:rFonts w:eastAsia="Times New Roman" w:cs="Times New Roman"/>
          <w:lang w:eastAsia="nl-NL"/>
        </w:rPr>
      </w:pPr>
      <w:r w:rsidRPr="007E4CBF">
        <w:rPr>
          <w:rFonts w:eastAsia="Times New Roman" w:cs="Times New Roman"/>
          <w:lang w:eastAsia="nl-NL"/>
        </w:rPr>
        <w:t xml:space="preserve">Stichting de Groene Rekenkamer is door </w:t>
      </w:r>
      <w:r w:rsidRPr="007E4CBF">
        <w:rPr>
          <w:rFonts w:eastAsia="Times New Roman" w:cs="Times New Roman"/>
          <w:i/>
          <w:iCs/>
          <w:lang w:eastAsia="nl-NL"/>
        </w:rPr>
        <w:t>Stichting Duurzame Energieprovincie</w:t>
      </w:r>
      <w:r w:rsidRPr="007E4CBF">
        <w:rPr>
          <w:rFonts w:eastAsia="Times New Roman" w:cs="Times New Roman"/>
          <w:lang w:eastAsia="nl-NL"/>
        </w:rPr>
        <w:t xml:space="preserve"> gevraagd het rapport Visie transitie naar duurzaamheid te becommentariëren.</w:t>
      </w:r>
    </w:p>
    <w:p w:rsidR="00953B35" w:rsidRPr="007E4CBF" w:rsidRDefault="00953B35" w:rsidP="00953B35">
      <w:pPr>
        <w:autoSpaceDE w:val="0"/>
        <w:autoSpaceDN w:val="0"/>
        <w:adjustRightInd w:val="0"/>
        <w:spacing w:after="0" w:line="240" w:lineRule="auto"/>
        <w:rPr>
          <w:rFonts w:eastAsia="Times New Roman" w:cs="Times New Roman"/>
          <w:lang w:eastAsia="nl-NL"/>
        </w:rPr>
      </w:pPr>
      <w:r w:rsidRPr="007E4CBF">
        <w:rPr>
          <w:rFonts w:eastAsia="Times New Roman" w:cs="Times New Roman"/>
          <w:lang w:eastAsia="nl-NL"/>
        </w:rPr>
        <w:t>Al enkele jaren wordt gesproken over de energietransitie waarmee bedoeld wordt de uitfasering van CO</w:t>
      </w:r>
      <w:r w:rsidRPr="007E4CBF">
        <w:rPr>
          <w:rFonts w:eastAsia="Times New Roman" w:cs="Times New Roman"/>
          <w:vertAlign w:val="subscript"/>
          <w:lang w:eastAsia="nl-NL"/>
        </w:rPr>
        <w:t>2</w:t>
      </w:r>
      <w:r w:rsidRPr="007E4CBF">
        <w:rPr>
          <w:rFonts w:eastAsia="Times New Roman" w:cs="Times New Roman"/>
          <w:lang w:eastAsia="nl-NL"/>
        </w:rPr>
        <w:t>-emissie ten gunste van CO</w:t>
      </w:r>
      <w:r w:rsidRPr="007E4CBF">
        <w:rPr>
          <w:rFonts w:eastAsia="Times New Roman" w:cs="Times New Roman"/>
          <w:vertAlign w:val="subscript"/>
          <w:lang w:eastAsia="nl-NL"/>
        </w:rPr>
        <w:t>2</w:t>
      </w:r>
      <w:r w:rsidRPr="007E4CBF">
        <w:rPr>
          <w:rFonts w:eastAsia="Times New Roman" w:cs="Times New Roman"/>
          <w:lang w:eastAsia="nl-NL"/>
        </w:rPr>
        <w:t xml:space="preserve">-vrije energieopwekking </w:t>
      </w:r>
      <w:r w:rsidRPr="007E4CBF">
        <w:rPr>
          <w:rFonts w:eastAsia="Times New Roman" w:cs="Times New Roman"/>
          <w:i/>
          <w:lang w:eastAsia="nl-NL"/>
        </w:rPr>
        <w:t>zonder dat onze welvaart er onder gebukt gaat</w:t>
      </w:r>
      <w:r w:rsidRPr="007E4CBF">
        <w:rPr>
          <w:rFonts w:eastAsia="Times New Roman" w:cs="Times New Roman"/>
          <w:lang w:eastAsia="nl-NL"/>
        </w:rPr>
        <w:t xml:space="preserve"> (sic)</w:t>
      </w:r>
      <w:r w:rsidR="00A72802">
        <w:rPr>
          <w:rFonts w:eastAsia="Times New Roman" w:cs="Times New Roman"/>
          <w:lang w:eastAsia="nl-NL"/>
        </w:rPr>
        <w:t>. Bovendien moet dit gepaard gaan met</w:t>
      </w:r>
      <w:r w:rsidRPr="007E4CBF">
        <w:rPr>
          <w:rFonts w:eastAsia="Times New Roman" w:cs="Times New Roman"/>
          <w:i/>
          <w:lang w:eastAsia="nl-NL"/>
        </w:rPr>
        <w:t xml:space="preserve"> het afschaffen van alle subsidies op energie (m.u.v. kortlopende subsidies op nieuwe technieken) te combineren met het volledig afschaffen van energiebelasting op duurzame energie </w:t>
      </w:r>
      <w:r w:rsidRPr="007E4CBF">
        <w:rPr>
          <w:rFonts w:eastAsia="Times New Roman" w:cs="Times New Roman"/>
          <w:lang w:eastAsia="nl-NL"/>
        </w:rPr>
        <w:t>(sic)</w:t>
      </w:r>
      <w:r w:rsidR="00E31928">
        <w:rPr>
          <w:rFonts w:eastAsia="Times New Roman" w:cs="Times New Roman"/>
          <w:lang w:eastAsia="nl-NL"/>
        </w:rPr>
        <w:t>.</w:t>
      </w:r>
    </w:p>
    <w:p w:rsidR="007116D7" w:rsidRDefault="007116D7" w:rsidP="00953B35">
      <w:pPr>
        <w:spacing w:after="0" w:line="240" w:lineRule="auto"/>
        <w:rPr>
          <w:rFonts w:eastAsia="Times New Roman" w:cs="Times New Roman"/>
          <w:lang w:eastAsia="nl-NL"/>
        </w:rPr>
      </w:pPr>
      <w:r>
        <w:rPr>
          <w:rFonts w:eastAsia="Times New Roman" w:cs="Times New Roman"/>
          <w:lang w:eastAsia="nl-NL"/>
        </w:rPr>
        <w:t xml:space="preserve">Vertaald naar de beoogde situatie </w:t>
      </w:r>
      <w:r w:rsidR="00161C68">
        <w:rPr>
          <w:rFonts w:eastAsia="Times New Roman" w:cs="Times New Roman"/>
          <w:lang w:eastAsia="nl-NL"/>
        </w:rPr>
        <w:t>schept</w:t>
      </w:r>
      <w:r>
        <w:rPr>
          <w:rFonts w:eastAsia="Times New Roman" w:cs="Times New Roman"/>
          <w:lang w:eastAsia="nl-NL"/>
        </w:rPr>
        <w:t xml:space="preserve"> dit een Nederland waar alle fossiel gestookte</w:t>
      </w:r>
      <w:r w:rsidR="00161C68">
        <w:rPr>
          <w:rFonts w:eastAsia="Times New Roman" w:cs="Times New Roman"/>
          <w:lang w:eastAsia="nl-NL"/>
        </w:rPr>
        <w:t xml:space="preserve"> en kerncentrales gesloten zijn en geen schalie- of aardgas wordt geleverd, </w:t>
      </w:r>
      <w:r>
        <w:rPr>
          <w:rFonts w:eastAsia="Times New Roman" w:cs="Times New Roman"/>
          <w:lang w:eastAsia="nl-NL"/>
        </w:rPr>
        <w:t xml:space="preserve">dezelfde hoeveelheid energie wordt geproduceerd als vóór deze transitie, de welvaart minimaal op hetzelfde niveau blijft, en het vrije marktmechanisme vrij spel heeft op tijdelijke subsidie </w:t>
      </w:r>
      <w:r w:rsidR="00161C68">
        <w:rPr>
          <w:rFonts w:eastAsia="Times New Roman" w:cs="Times New Roman"/>
          <w:lang w:eastAsia="nl-NL"/>
        </w:rPr>
        <w:t>voor introductie van en onderzoek naar</w:t>
      </w:r>
      <w:r>
        <w:rPr>
          <w:rFonts w:eastAsia="Times New Roman" w:cs="Times New Roman"/>
          <w:lang w:eastAsia="nl-NL"/>
        </w:rPr>
        <w:t xml:space="preserve"> innovaties na. Deze </w:t>
      </w:r>
      <w:r w:rsidR="00E31928">
        <w:rPr>
          <w:rFonts w:eastAsia="Times New Roman" w:cs="Times New Roman"/>
          <w:lang w:eastAsia="nl-NL"/>
        </w:rPr>
        <w:t>condities</w:t>
      </w:r>
      <w:r>
        <w:rPr>
          <w:rFonts w:eastAsia="Times New Roman" w:cs="Times New Roman"/>
          <w:lang w:eastAsia="nl-NL"/>
        </w:rPr>
        <w:t xml:space="preserve"> maken het abstractieniveau hoog. </w:t>
      </w:r>
      <w:r w:rsidR="00161C68">
        <w:rPr>
          <w:rFonts w:eastAsia="Times New Roman" w:cs="Times New Roman"/>
          <w:lang w:eastAsia="nl-NL"/>
        </w:rPr>
        <w:t>Hier</w:t>
      </w:r>
      <w:r>
        <w:rPr>
          <w:rFonts w:eastAsia="Times New Roman" w:cs="Times New Roman"/>
          <w:lang w:eastAsia="nl-NL"/>
        </w:rPr>
        <w:t xml:space="preserve">door is in feite sprake van een doorgerekend gedachte-experiment, </w:t>
      </w:r>
      <w:r w:rsidR="00161C68">
        <w:rPr>
          <w:rFonts w:eastAsia="Times New Roman" w:cs="Times New Roman"/>
          <w:lang w:eastAsia="nl-NL"/>
        </w:rPr>
        <w:t xml:space="preserve">noem het </w:t>
      </w:r>
      <w:r>
        <w:rPr>
          <w:rFonts w:eastAsia="Times New Roman" w:cs="Times New Roman"/>
          <w:lang w:eastAsia="nl-NL"/>
        </w:rPr>
        <w:t>een wat-als-scenario.</w:t>
      </w:r>
    </w:p>
    <w:p w:rsidR="0055058A" w:rsidRDefault="0055058A" w:rsidP="0055058A">
      <w:pPr>
        <w:rPr>
          <w:rFonts w:ascii="Calibri" w:eastAsia="Times New Roman" w:hAnsi="Calibri"/>
          <w:color w:val="000000"/>
        </w:rPr>
      </w:pPr>
      <w:r>
        <w:rPr>
          <w:rFonts w:ascii="Calibri" w:eastAsia="Times New Roman" w:hAnsi="Calibri"/>
          <w:color w:val="000000"/>
        </w:rPr>
        <w:t xml:space="preserve">Het onderhavig rapport geeft een antwoord op het rapport: “Visie en Transitie naar Duurzaamheid”, opgesteld door </w:t>
      </w:r>
      <w:r>
        <w:rPr>
          <w:rFonts w:eastAsia="Times New Roman"/>
          <w:color w:val="000000"/>
        </w:rPr>
        <w:t xml:space="preserve">de </w:t>
      </w:r>
      <w:r>
        <w:rPr>
          <w:rStyle w:val="Nadruk"/>
          <w:rFonts w:eastAsia="Times New Roman"/>
          <w:color w:val="000000"/>
        </w:rPr>
        <w:t>Stichting Duurzame Energieprovincie.</w:t>
      </w:r>
      <w:r>
        <w:rPr>
          <w:rFonts w:eastAsia="Times New Roman"/>
          <w:color w:val="000000"/>
        </w:rPr>
        <w:t xml:space="preserve"> Het behandelt systematisch de aspecten, die in de Visie naar voren worden gebracht. Hierbij is gebruik gemaakt van de gegevens, die in de vermelde verwijzingen zijn gevonden. Het beoogt zeker niet de totale Energietransitie in Nederland te bespreken, hetgeen gezien de complexiteit hiervan in het kader van dit onderzoek niet mogelijk is.</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bookmarkStart w:id="2" w:name="_GoBack"/>
      <w:bookmarkEnd w:id="2"/>
    </w:p>
    <w:p w:rsidR="00953B35" w:rsidRPr="00953B35" w:rsidRDefault="00953B35" w:rsidP="007E4CBF">
      <w:pPr>
        <w:spacing w:after="300" w:line="510" w:lineRule="atLeast"/>
        <w:outlineLvl w:val="0"/>
        <w:rPr>
          <w:rFonts w:ascii="Times New Roman" w:eastAsia="Times New Roman" w:hAnsi="Times New Roman" w:cs="Times New Roman"/>
          <w:sz w:val="24"/>
          <w:szCs w:val="24"/>
          <w:lang w:eastAsia="nl-NL"/>
        </w:rPr>
      </w:pPr>
      <w:bookmarkStart w:id="3" w:name="_Toc377557429"/>
      <w:r w:rsidRPr="00953B35">
        <w:rPr>
          <w:rFonts w:ascii="Georgia" w:eastAsia="Arial Unicode MS" w:hAnsi="Georgia" w:cs="Arial Unicode MS"/>
          <w:kern w:val="36"/>
          <w:sz w:val="45"/>
          <w:szCs w:val="45"/>
          <w:lang w:eastAsia="nl-NL"/>
        </w:rPr>
        <w:t>3  Inleiding</w:t>
      </w:r>
      <w:bookmarkEnd w:id="3"/>
    </w:p>
    <w:p w:rsidR="00953B35" w:rsidRPr="007E4CBF" w:rsidRDefault="00953B35" w:rsidP="00953B35">
      <w:pPr>
        <w:spacing w:after="0" w:line="240" w:lineRule="auto"/>
        <w:rPr>
          <w:rFonts w:eastAsia="Times New Roman" w:cs="Times New Roman"/>
          <w:lang w:eastAsia="nl-NL"/>
        </w:rPr>
      </w:pPr>
      <w:r w:rsidRPr="007E4CBF">
        <w:rPr>
          <w:rFonts w:eastAsia="Times New Roman" w:cs="Times New Roman"/>
          <w:lang w:eastAsia="nl-NL"/>
        </w:rPr>
        <w:t>Energie gebruikt de mens al sinds zijn bestaan, zij h</w:t>
      </w:r>
      <w:r w:rsidR="00A72802">
        <w:rPr>
          <w:rFonts w:eastAsia="Times New Roman" w:cs="Times New Roman"/>
          <w:lang w:eastAsia="nl-NL"/>
        </w:rPr>
        <w:t>et in diverse vormen. Zo was vóó</w:t>
      </w:r>
      <w:r w:rsidRPr="007E4CBF">
        <w:rPr>
          <w:rFonts w:eastAsia="Times New Roman" w:cs="Times New Roman"/>
          <w:lang w:eastAsia="nl-NL"/>
        </w:rPr>
        <w:t xml:space="preserve">r de Industriële Revolutie hout de belangrijkste energiebron. Vertaald naar het heden gebruikte men toen dus volledig duurzame energie. Gezien de toenemende energiebehoefte en de gelimiteerde beschikbaarheid van energiebronnen, is de vraag </w:t>
      </w:r>
      <w:r w:rsidR="00CA76FA">
        <w:rPr>
          <w:rFonts w:eastAsia="Times New Roman" w:cs="Times New Roman"/>
          <w:lang w:eastAsia="nl-NL"/>
        </w:rPr>
        <w:t>gerechtvaardigd</w:t>
      </w:r>
      <w:r w:rsidRPr="007E4CBF">
        <w:rPr>
          <w:rFonts w:eastAsia="Times New Roman" w:cs="Times New Roman"/>
          <w:lang w:eastAsia="nl-NL"/>
        </w:rPr>
        <w:t xml:space="preserve"> naar verbetering, zo nodig vervanging, van bestaande energieproductiemethoden. </w:t>
      </w:r>
      <w:r w:rsidR="005B2BAF">
        <w:rPr>
          <w:rFonts w:eastAsia="Times New Roman" w:cs="Times New Roman"/>
          <w:lang w:eastAsia="nl-NL"/>
        </w:rPr>
        <w:t>Methoden die</w:t>
      </w:r>
      <w:r w:rsidR="00B41D73">
        <w:rPr>
          <w:rFonts w:eastAsia="Times New Roman" w:cs="Times New Roman"/>
          <w:lang w:eastAsia="nl-NL"/>
        </w:rPr>
        <w:t xml:space="preserve"> welvaart</w:t>
      </w:r>
      <w:r w:rsidRPr="007E4CBF">
        <w:rPr>
          <w:rFonts w:eastAsia="Times New Roman" w:cs="Times New Roman"/>
          <w:lang w:eastAsia="nl-NL"/>
        </w:rPr>
        <w:t>belemmerend of –b</w:t>
      </w:r>
      <w:r w:rsidR="00AF4788">
        <w:rPr>
          <w:rFonts w:eastAsia="Times New Roman" w:cs="Times New Roman"/>
          <w:lang w:eastAsia="nl-NL"/>
        </w:rPr>
        <w:t>eperkend</w:t>
      </w:r>
      <w:r w:rsidR="005B2BAF">
        <w:rPr>
          <w:rFonts w:eastAsia="Times New Roman" w:cs="Times New Roman"/>
          <w:lang w:eastAsia="nl-NL"/>
        </w:rPr>
        <w:t xml:space="preserve"> zijn,</w:t>
      </w:r>
      <w:r w:rsidR="00AF4788">
        <w:rPr>
          <w:rFonts w:eastAsia="Times New Roman" w:cs="Times New Roman"/>
          <w:lang w:eastAsia="nl-NL"/>
        </w:rPr>
        <w:t xml:space="preserve"> methoden uitgesloten, zoals het rapport van de </w:t>
      </w:r>
      <w:r w:rsidR="00AF4788" w:rsidRPr="007E4CBF">
        <w:rPr>
          <w:rFonts w:eastAsia="Times New Roman" w:cs="Times New Roman"/>
          <w:i/>
          <w:iCs/>
          <w:lang w:eastAsia="nl-NL"/>
        </w:rPr>
        <w:t>Stichting Duurzame Energieprovincie</w:t>
      </w:r>
      <w:r w:rsidR="004E662E">
        <w:rPr>
          <w:rFonts w:eastAsia="Times New Roman" w:cs="Times New Roman"/>
          <w:i/>
          <w:iCs/>
          <w:lang w:eastAsia="nl-NL"/>
        </w:rPr>
        <w:t xml:space="preserve"> </w:t>
      </w:r>
      <w:r w:rsidR="00AA3D42">
        <w:rPr>
          <w:rFonts w:eastAsia="Times New Roman" w:cs="Times New Roman"/>
          <w:iCs/>
          <w:lang w:eastAsia="nl-NL"/>
        </w:rPr>
        <w:t xml:space="preserve">ook </w:t>
      </w:r>
      <w:r w:rsidR="00AF4788">
        <w:rPr>
          <w:rFonts w:eastAsia="Times New Roman" w:cs="Times New Roman"/>
          <w:iCs/>
          <w:lang w:eastAsia="nl-NL"/>
        </w:rPr>
        <w:t xml:space="preserve">aangeeft. </w:t>
      </w:r>
      <w:r w:rsidRPr="007E4CBF">
        <w:rPr>
          <w:rFonts w:eastAsia="Times New Roman" w:cs="Times New Roman"/>
          <w:lang w:eastAsia="nl-NL"/>
        </w:rPr>
        <w:t>Toegang tot betaalbare energie wordt bovendien beschouwd als een basisrecht van elke burger.</w:t>
      </w:r>
      <w:r w:rsidR="00CA76FA">
        <w:rPr>
          <w:rFonts w:eastAsia="Times New Roman" w:cs="Times New Roman"/>
          <w:lang w:eastAsia="nl-NL"/>
        </w:rPr>
        <w:t xml:space="preserve"> Het gerechtvaardigd zoeken naar andere vormen van energievoorziening en doet bovendien een beroep op inventief  en innovatief denken waar ongetwijfeld de komende generatie baat bij zal hebben. Daarom is het belangrijk om passende aandacht te schenken aan de ideeën en idealen die </w:t>
      </w:r>
      <w:r w:rsidR="00AA3D42">
        <w:rPr>
          <w:rFonts w:eastAsia="Times New Roman" w:cs="Times New Roman"/>
          <w:lang w:eastAsia="nl-NL"/>
        </w:rPr>
        <w:t xml:space="preserve">op dit terrein </w:t>
      </w:r>
      <w:r w:rsidR="00CA76FA">
        <w:rPr>
          <w:rFonts w:eastAsia="Times New Roman" w:cs="Times New Roman"/>
          <w:lang w:eastAsia="nl-NL"/>
        </w:rPr>
        <w:t>worden aangedragen.</w:t>
      </w:r>
    </w:p>
    <w:p w:rsidR="00953B35" w:rsidRPr="00953B35" w:rsidRDefault="005B2BAF" w:rsidP="00953B35">
      <w:pPr>
        <w:spacing w:after="0" w:line="240" w:lineRule="auto"/>
        <w:rPr>
          <w:rFonts w:ascii="Times New Roman" w:eastAsia="Times New Roman" w:hAnsi="Times New Roman" w:cs="Times New Roman"/>
          <w:sz w:val="24"/>
          <w:szCs w:val="24"/>
          <w:lang w:eastAsia="nl-NL"/>
        </w:rPr>
      </w:pPr>
      <w:r>
        <w:rPr>
          <w:rFonts w:eastAsia="Times New Roman" w:cs="Times New Roman"/>
          <w:lang w:eastAsia="nl-NL"/>
        </w:rPr>
        <w:t>Methoden voor het opwekken van energie moeten aan de volgende voorwaarden voldoen</w:t>
      </w:r>
      <w:r w:rsidR="00953B35" w:rsidRPr="007E4CBF">
        <w:rPr>
          <w:rFonts w:eastAsia="Times New Roman" w:cs="Times New Roman"/>
          <w:lang w:eastAsia="nl-NL"/>
        </w:rPr>
        <w:t>:</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7E4CBF" w:rsidRDefault="00953B35" w:rsidP="00953B35">
      <w:pPr>
        <w:numPr>
          <w:ilvl w:val="0"/>
          <w:numId w:val="16"/>
        </w:numPr>
        <w:spacing w:after="0" w:line="240" w:lineRule="auto"/>
        <w:contextualSpacing/>
        <w:rPr>
          <w:rFonts w:cs="Times New Roman"/>
        </w:rPr>
      </w:pPr>
      <w:r w:rsidRPr="007E4CBF">
        <w:rPr>
          <w:rFonts w:cs="Times New Roman"/>
        </w:rPr>
        <w:t>De methoden kunnen gemakkelijk tot een ruime, breed beschikbare capaciteit uitgroeien.</w:t>
      </w:r>
    </w:p>
    <w:p w:rsidR="00953B35" w:rsidRPr="007E4CBF" w:rsidRDefault="00953B35" w:rsidP="00953B35">
      <w:pPr>
        <w:numPr>
          <w:ilvl w:val="0"/>
          <w:numId w:val="16"/>
        </w:numPr>
        <w:spacing w:after="0" w:line="240" w:lineRule="auto"/>
        <w:contextualSpacing/>
        <w:rPr>
          <w:rFonts w:cs="Times New Roman"/>
        </w:rPr>
      </w:pPr>
      <w:r w:rsidRPr="007E4CBF">
        <w:rPr>
          <w:rFonts w:cs="Times New Roman"/>
        </w:rPr>
        <w:t>Ze kunnen deze capaciteit lang genoeg behouden voor tijdige ontwikkeling van eventuele nieuwe methoden.</w:t>
      </w:r>
    </w:p>
    <w:p w:rsidR="00953B35" w:rsidRPr="007E4CBF" w:rsidRDefault="00953B35" w:rsidP="00953B35">
      <w:pPr>
        <w:numPr>
          <w:ilvl w:val="0"/>
          <w:numId w:val="16"/>
        </w:numPr>
        <w:spacing w:after="0" w:line="240" w:lineRule="auto"/>
        <w:contextualSpacing/>
        <w:rPr>
          <w:rFonts w:cs="Times New Roman"/>
        </w:rPr>
      </w:pPr>
      <w:r w:rsidRPr="007E4CBF">
        <w:rPr>
          <w:rFonts w:cs="Times New Roman"/>
        </w:rPr>
        <w:t>De inzet staat aanmerkelijke afname van CO</w:t>
      </w:r>
      <w:r w:rsidRPr="007E4CBF">
        <w:rPr>
          <w:rFonts w:cs="Times New Roman"/>
          <w:vertAlign w:val="subscript"/>
        </w:rPr>
        <w:t>2</w:t>
      </w:r>
      <w:r w:rsidRPr="007E4CBF">
        <w:rPr>
          <w:rFonts w:cs="Times New Roman"/>
        </w:rPr>
        <w:t>-emissie van de energievoorziening als geheel niet in de weg.</w:t>
      </w:r>
    </w:p>
    <w:p w:rsidR="00953B35" w:rsidRPr="007E4CBF" w:rsidRDefault="00953B35" w:rsidP="00953B35">
      <w:pPr>
        <w:numPr>
          <w:ilvl w:val="0"/>
          <w:numId w:val="16"/>
        </w:numPr>
        <w:spacing w:after="0" w:line="240" w:lineRule="auto"/>
        <w:contextualSpacing/>
        <w:rPr>
          <w:rFonts w:cs="Times New Roman"/>
        </w:rPr>
      </w:pPr>
      <w:r w:rsidRPr="007E4CBF">
        <w:rPr>
          <w:rFonts w:cs="Times New Roman"/>
        </w:rPr>
        <w:t>De gebruikseigenschappen zijn gelijkwaardig aan wat wij nu gewend zijn.</w:t>
      </w:r>
    </w:p>
    <w:p w:rsidR="00953B35" w:rsidRPr="007E4CBF" w:rsidRDefault="00953B35" w:rsidP="00953B35">
      <w:pPr>
        <w:numPr>
          <w:ilvl w:val="0"/>
          <w:numId w:val="16"/>
        </w:numPr>
        <w:spacing w:after="0" w:line="240" w:lineRule="auto"/>
        <w:contextualSpacing/>
        <w:rPr>
          <w:rFonts w:cs="Times New Roman"/>
        </w:rPr>
      </w:pPr>
      <w:r w:rsidRPr="007E4CBF">
        <w:rPr>
          <w:rFonts w:cs="Times New Roman"/>
        </w:rPr>
        <w:t>Geen of nauwelijks bijwerkingen ten laste van gezondheid, algemeen welzijn, milieu of biosfeer.</w:t>
      </w:r>
    </w:p>
    <w:p w:rsidR="00953B35" w:rsidRPr="007E4CBF" w:rsidRDefault="00953B35" w:rsidP="00953B35">
      <w:pPr>
        <w:numPr>
          <w:ilvl w:val="0"/>
          <w:numId w:val="16"/>
        </w:numPr>
        <w:spacing w:after="0" w:line="240" w:lineRule="auto"/>
        <w:contextualSpacing/>
        <w:rPr>
          <w:rFonts w:cs="Times New Roman"/>
        </w:rPr>
      </w:pPr>
      <w:r w:rsidRPr="007E4CBF">
        <w:rPr>
          <w:rFonts w:cs="Times New Roman"/>
        </w:rPr>
        <w:t>De totale kosten per energie-eenheid zijn hooguit voorzienbaar tijdelijk hoger dan gangbaar; anders ontbreekt de natuurlijke economische drijfveer.</w:t>
      </w:r>
    </w:p>
    <w:p w:rsidR="007E4CBF" w:rsidRDefault="007E4CBF" w:rsidP="007E4CBF">
      <w:pPr>
        <w:spacing w:after="0" w:line="240" w:lineRule="auto"/>
        <w:contextualSpacing/>
        <w:rPr>
          <w:rFonts w:ascii="Times New Roman" w:hAnsi="Times New Roman" w:cs="Times New Roman"/>
          <w:sz w:val="24"/>
          <w:szCs w:val="24"/>
        </w:rPr>
      </w:pPr>
    </w:p>
    <w:p w:rsidR="00CA76FA" w:rsidRDefault="005C21D5" w:rsidP="007E4CB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Op basis van deze overwegingen is het onderstaande geschreven.</w:t>
      </w:r>
    </w:p>
    <w:p w:rsidR="00CA76FA" w:rsidRDefault="00CA76FA" w:rsidP="007E4CBF">
      <w:pPr>
        <w:spacing w:after="0" w:line="240" w:lineRule="auto"/>
        <w:contextualSpacing/>
        <w:rPr>
          <w:rFonts w:ascii="Times New Roman" w:hAnsi="Times New Roman" w:cs="Times New Roman"/>
          <w:sz w:val="24"/>
          <w:szCs w:val="24"/>
        </w:rPr>
      </w:pPr>
    </w:p>
    <w:p w:rsidR="00953B35" w:rsidRPr="00953B35" w:rsidRDefault="00953B35" w:rsidP="007E4CBF">
      <w:pPr>
        <w:spacing w:after="300" w:line="510" w:lineRule="atLeast"/>
        <w:outlineLvl w:val="0"/>
        <w:rPr>
          <w:rFonts w:ascii="Times New Roman" w:eastAsia="Times New Roman" w:hAnsi="Times New Roman" w:cs="Times New Roman"/>
          <w:sz w:val="24"/>
          <w:szCs w:val="24"/>
          <w:lang w:eastAsia="nl-NL"/>
        </w:rPr>
      </w:pPr>
      <w:bookmarkStart w:id="4" w:name="_Toc377557430"/>
      <w:r w:rsidRPr="00953B35">
        <w:rPr>
          <w:rFonts w:ascii="Georgia" w:eastAsia="Arial Unicode MS" w:hAnsi="Georgia" w:cs="Arial Unicode MS"/>
          <w:kern w:val="36"/>
          <w:sz w:val="45"/>
          <w:szCs w:val="45"/>
          <w:lang w:eastAsia="nl-NL"/>
        </w:rPr>
        <w:t xml:space="preserve">4  </w:t>
      </w:r>
      <w:r w:rsidR="005B2BAF">
        <w:rPr>
          <w:rFonts w:ascii="Georgia" w:eastAsia="Arial Unicode MS" w:hAnsi="Georgia" w:cs="Arial Unicode MS"/>
          <w:kern w:val="36"/>
          <w:sz w:val="45"/>
          <w:szCs w:val="45"/>
          <w:lang w:eastAsia="nl-NL"/>
        </w:rPr>
        <w:t>Uitganspunten</w:t>
      </w:r>
      <w:r w:rsidRPr="00953B35">
        <w:rPr>
          <w:rFonts w:ascii="Georgia" w:eastAsia="Arial Unicode MS" w:hAnsi="Georgia" w:cs="Arial Unicode MS"/>
          <w:kern w:val="36"/>
          <w:sz w:val="45"/>
          <w:szCs w:val="45"/>
          <w:lang w:eastAsia="nl-NL"/>
        </w:rPr>
        <w:t xml:space="preserve"> bij deze notitie</w:t>
      </w:r>
      <w:bookmarkEnd w:id="4"/>
    </w:p>
    <w:p w:rsidR="00953B35" w:rsidRPr="007E4CBF" w:rsidRDefault="005B2BAF" w:rsidP="00953B35">
      <w:pPr>
        <w:numPr>
          <w:ilvl w:val="0"/>
          <w:numId w:val="17"/>
        </w:numPr>
        <w:spacing w:after="0" w:line="240" w:lineRule="auto"/>
        <w:contextualSpacing/>
        <w:rPr>
          <w:rFonts w:eastAsia="Times New Roman" w:cs="Times New Roman"/>
          <w:lang w:eastAsia="nl-NL"/>
        </w:rPr>
      </w:pPr>
      <w:r>
        <w:rPr>
          <w:rFonts w:eastAsia="Times New Roman" w:cs="Times New Roman"/>
          <w:lang w:eastAsia="nl-NL"/>
        </w:rPr>
        <w:t xml:space="preserve">Op dit moment komt </w:t>
      </w:r>
      <w:r w:rsidR="00953B35" w:rsidRPr="007E4CBF">
        <w:rPr>
          <w:rFonts w:eastAsia="Times New Roman" w:cs="Times New Roman"/>
          <w:lang w:eastAsia="nl-NL"/>
        </w:rPr>
        <w:t xml:space="preserve">93% </w:t>
      </w:r>
      <w:r>
        <w:rPr>
          <w:rFonts w:eastAsia="Times New Roman" w:cs="Times New Roman"/>
          <w:lang w:eastAsia="nl-NL"/>
        </w:rPr>
        <w:t xml:space="preserve">van de </w:t>
      </w:r>
      <w:r w:rsidR="00B03142">
        <w:rPr>
          <w:rFonts w:eastAsia="Times New Roman" w:cs="Times New Roman"/>
          <w:lang w:eastAsia="nl-NL"/>
        </w:rPr>
        <w:t xml:space="preserve">alle </w:t>
      </w:r>
      <w:r w:rsidR="00953B35" w:rsidRPr="007E4CBF">
        <w:rPr>
          <w:rFonts w:eastAsia="Times New Roman" w:cs="Times New Roman"/>
          <w:lang w:eastAsia="nl-NL"/>
        </w:rPr>
        <w:t xml:space="preserve">energie </w:t>
      </w:r>
      <w:r w:rsidR="00B03142">
        <w:rPr>
          <w:rFonts w:eastAsia="Times New Roman" w:cs="Times New Roman"/>
          <w:lang w:eastAsia="nl-NL"/>
        </w:rPr>
        <w:t>die wij wereldwijd</w:t>
      </w:r>
      <w:r>
        <w:rPr>
          <w:rFonts w:eastAsia="Times New Roman" w:cs="Times New Roman"/>
          <w:lang w:eastAsia="nl-NL"/>
        </w:rPr>
        <w:t xml:space="preserve"> gebruiken</w:t>
      </w:r>
      <w:r w:rsidR="00B03142">
        <w:rPr>
          <w:rFonts w:eastAsia="Times New Roman" w:cs="Times New Roman"/>
          <w:lang w:eastAsia="nl-NL"/>
        </w:rPr>
        <w:t>,</w:t>
      </w:r>
      <w:r w:rsidR="00953B35" w:rsidRPr="007E4CBF">
        <w:rPr>
          <w:rFonts w:eastAsia="Times New Roman" w:cs="Times New Roman"/>
          <w:lang w:eastAsia="nl-NL"/>
        </w:rPr>
        <w:t xml:space="preserve"> uit fossiele brandstoffen,</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2% uit waterkracht,</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 xml:space="preserve"> 3% uit kernenergie,</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1% uit biomassa en</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0,1% elk uit wind en zon.</w:t>
      </w:r>
    </w:p>
    <w:p w:rsidR="00953B35" w:rsidRPr="007E4CBF" w:rsidRDefault="009F2C92" w:rsidP="00953B35">
      <w:pPr>
        <w:numPr>
          <w:ilvl w:val="0"/>
          <w:numId w:val="17"/>
        </w:numPr>
        <w:spacing w:after="0" w:line="240" w:lineRule="auto"/>
        <w:contextualSpacing/>
        <w:rPr>
          <w:rFonts w:eastAsia="Times New Roman" w:cs="Times New Roman"/>
          <w:lang w:eastAsia="nl-NL"/>
        </w:rPr>
      </w:pPr>
      <w:r>
        <w:rPr>
          <w:rFonts w:eastAsia="Times New Roman" w:cs="Times New Roman"/>
          <w:lang w:eastAsia="nl-NL"/>
        </w:rPr>
        <w:t>D</w:t>
      </w:r>
      <w:r w:rsidR="00953B35" w:rsidRPr="007E4CBF">
        <w:rPr>
          <w:rFonts w:eastAsia="Times New Roman" w:cs="Times New Roman"/>
          <w:lang w:eastAsia="nl-NL"/>
        </w:rPr>
        <w:t xml:space="preserve">e Nederlandse CO2-emissie is 0,65% van de </w:t>
      </w:r>
      <w:r w:rsidR="00B03142">
        <w:rPr>
          <w:rFonts w:eastAsia="Times New Roman" w:cs="Times New Roman"/>
          <w:lang w:eastAsia="nl-NL"/>
        </w:rPr>
        <w:t>totale uitstoot op aarde</w:t>
      </w:r>
      <w:r w:rsidR="00953B35" w:rsidRPr="007E4CBF">
        <w:rPr>
          <w:rFonts w:eastAsia="Times New Roman" w:cs="Times New Roman"/>
          <w:lang w:eastAsia="nl-NL"/>
        </w:rPr>
        <w:t>.</w:t>
      </w:r>
    </w:p>
    <w:p w:rsidR="005B2BA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Het jaarlijkse Nederlandse elektriciteitsverb</w:t>
      </w:r>
      <w:r w:rsidR="006100FB" w:rsidRPr="007E4CBF">
        <w:rPr>
          <w:rFonts w:eastAsia="Times New Roman" w:cs="Times New Roman"/>
          <w:lang w:eastAsia="nl-NL"/>
        </w:rPr>
        <w:t>r</w:t>
      </w:r>
      <w:r w:rsidR="005B2BAF">
        <w:rPr>
          <w:rFonts w:eastAsia="Times New Roman" w:cs="Times New Roman"/>
          <w:lang w:eastAsia="nl-NL"/>
        </w:rPr>
        <w:t>uik is thans 112,5 TWh. Om dit te kunnen opwekken is een vermogen van</w:t>
      </w:r>
      <w:r w:rsidR="004E5415">
        <w:rPr>
          <w:rFonts w:eastAsia="Times New Roman" w:cs="Times New Roman"/>
          <w:lang w:eastAsia="nl-NL"/>
        </w:rPr>
        <w:t xml:space="preserve"> </w:t>
      </w:r>
      <w:r w:rsidRPr="007E4CBF">
        <w:rPr>
          <w:rFonts w:eastAsia="Times New Roman" w:cs="Times New Roman"/>
          <w:lang w:eastAsia="nl-NL"/>
        </w:rPr>
        <w:t>12,84 GW</w:t>
      </w:r>
      <w:r w:rsidR="005B2BAF">
        <w:rPr>
          <w:rFonts w:eastAsia="Times New Roman" w:cs="Times New Roman"/>
          <w:lang w:eastAsia="nl-NL"/>
        </w:rPr>
        <w:t xml:space="preserve"> nodig met een productiefactor van 100%</w:t>
      </w:r>
      <w:r w:rsidR="009F2C92">
        <w:rPr>
          <w:rFonts w:eastAsia="Times New Roman" w:cs="Times New Roman"/>
          <w:lang w:eastAsia="nl-NL"/>
        </w:rPr>
        <w:t xml:space="preserve"> (dit is slechts theoretisch)</w:t>
      </w:r>
      <w:r w:rsidR="005B2BAF">
        <w:rPr>
          <w:rFonts w:eastAsia="Times New Roman" w:cs="Times New Roman"/>
          <w:lang w:eastAsia="nl-NL"/>
        </w:rPr>
        <w:t>.</w:t>
      </w:r>
    </w:p>
    <w:p w:rsidR="00953B35" w:rsidRPr="007E4CBF" w:rsidRDefault="005B2BAF" w:rsidP="00953B35">
      <w:pPr>
        <w:numPr>
          <w:ilvl w:val="0"/>
          <w:numId w:val="17"/>
        </w:numPr>
        <w:spacing w:after="0" w:line="240" w:lineRule="auto"/>
        <w:contextualSpacing/>
        <w:rPr>
          <w:rFonts w:eastAsia="Times New Roman" w:cs="Times New Roman"/>
          <w:lang w:eastAsia="nl-NL"/>
        </w:rPr>
      </w:pPr>
      <w:r>
        <w:rPr>
          <w:rFonts w:eastAsia="Times New Roman" w:cs="Times New Roman"/>
          <w:lang w:eastAsia="nl-NL"/>
        </w:rPr>
        <w:t>D</w:t>
      </w:r>
      <w:r w:rsidR="00953B35" w:rsidRPr="007E4CBF">
        <w:rPr>
          <w:rFonts w:eastAsia="Times New Roman" w:cs="Times New Roman"/>
          <w:lang w:eastAsia="nl-NL"/>
        </w:rPr>
        <w:t>it is 12</w:t>
      </w:r>
      <w:r>
        <w:rPr>
          <w:rFonts w:eastAsia="Times New Roman" w:cs="Times New Roman"/>
          <w:lang w:eastAsia="nl-NL"/>
        </w:rPr>
        <w:t>% van totale jaarlijkse energieg</w:t>
      </w:r>
      <w:r w:rsidR="00953B35" w:rsidRPr="007E4CBF">
        <w:rPr>
          <w:rFonts w:eastAsia="Times New Roman" w:cs="Times New Roman"/>
          <w:lang w:eastAsia="nl-NL"/>
        </w:rPr>
        <w:t>ebruik in Nederland.</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de oppervlakte van het zogeheten Aangrenzend Zeegebied is 19.350 km</w:t>
      </w:r>
      <w:r w:rsidRPr="007E4CBF">
        <w:rPr>
          <w:rFonts w:eastAsia="Times New Roman" w:cs="Times New Roman"/>
          <w:vertAlign w:val="superscript"/>
          <w:lang w:eastAsia="nl-NL"/>
        </w:rPr>
        <w:t>2</w:t>
      </w:r>
      <w:r w:rsidRPr="007E4CBF">
        <w:rPr>
          <w:rFonts w:eastAsia="Times New Roman" w:cs="Times New Roman"/>
          <w:lang w:eastAsia="nl-NL"/>
        </w:rPr>
        <w:t>.</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de oppervlakte van Nederland zonder de binnenwateren bedraagt afgerond 34.000 km</w:t>
      </w:r>
      <w:r w:rsidRPr="007E4CBF">
        <w:rPr>
          <w:rFonts w:eastAsia="Times New Roman" w:cs="Times New Roman"/>
          <w:vertAlign w:val="superscript"/>
          <w:lang w:eastAsia="nl-NL"/>
        </w:rPr>
        <w:t>2</w:t>
      </w:r>
      <w:r w:rsidRPr="007E4CBF">
        <w:rPr>
          <w:rFonts w:eastAsia="Times New Roman" w:cs="Times New Roman"/>
          <w:lang w:eastAsia="nl-NL"/>
        </w:rPr>
        <w:t>.</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 xml:space="preserve">Rotordiameter van een 3 MW windmolen is 90 meter; optimaal oppervlakbeslag per windmolen in een windpark is </w:t>
      </w:r>
      <w:r w:rsidR="00C8228B">
        <w:rPr>
          <w:rFonts w:eastAsia="Times New Roman" w:cs="Times New Roman"/>
          <w:lang w:eastAsia="nl-NL"/>
        </w:rPr>
        <w:t>10 maal de rotordiameter in het vierkant =</w:t>
      </w:r>
      <w:r w:rsidRPr="007E4CBF">
        <w:rPr>
          <w:rFonts w:eastAsia="Times New Roman" w:cs="Times New Roman"/>
          <w:lang w:eastAsia="nl-NL"/>
        </w:rPr>
        <w:t xml:space="preserve"> 0,81 km</w:t>
      </w:r>
      <w:r w:rsidRPr="007E4CBF">
        <w:rPr>
          <w:rFonts w:eastAsia="Times New Roman" w:cs="Times New Roman"/>
          <w:vertAlign w:val="superscript"/>
          <w:lang w:eastAsia="nl-NL"/>
        </w:rPr>
        <w:t>2</w:t>
      </w:r>
    </w:p>
    <w:p w:rsidR="00953B35" w:rsidRPr="007E4CBF" w:rsidRDefault="00F35D68"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P</w:t>
      </w:r>
      <w:r w:rsidR="00953B35" w:rsidRPr="007E4CBF">
        <w:rPr>
          <w:rFonts w:eastAsia="Times New Roman" w:cs="Times New Roman"/>
          <w:lang w:eastAsia="nl-NL"/>
        </w:rPr>
        <w:t>roductiefactor</w:t>
      </w:r>
      <w:r w:rsidR="004E662E">
        <w:rPr>
          <w:rFonts w:eastAsia="Times New Roman" w:cs="Times New Roman"/>
          <w:lang w:eastAsia="nl-NL"/>
        </w:rPr>
        <w:t xml:space="preserve"> </w:t>
      </w:r>
      <w:r w:rsidR="005B2BAF">
        <w:rPr>
          <w:rFonts w:eastAsia="Times New Roman" w:cs="Times New Roman"/>
          <w:lang w:eastAsia="nl-NL"/>
        </w:rPr>
        <w:t xml:space="preserve">van </w:t>
      </w:r>
      <w:r w:rsidR="00953B35" w:rsidRPr="007E4CBF">
        <w:rPr>
          <w:rFonts w:eastAsia="Times New Roman" w:cs="Times New Roman"/>
          <w:lang w:eastAsia="nl-NL"/>
        </w:rPr>
        <w:t xml:space="preserve">wind op zee </w:t>
      </w:r>
      <w:r w:rsidR="00B03142">
        <w:rPr>
          <w:rFonts w:eastAsia="Times New Roman" w:cs="Times New Roman"/>
          <w:lang w:eastAsia="nl-NL"/>
        </w:rPr>
        <w:t xml:space="preserve">optimistisch gezien </w:t>
      </w:r>
      <w:r w:rsidR="00953B35" w:rsidRPr="007E4CBF">
        <w:rPr>
          <w:rFonts w:eastAsia="Times New Roman" w:cs="Times New Roman"/>
          <w:lang w:eastAsia="nl-NL"/>
        </w:rPr>
        <w:t>36%.</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 xml:space="preserve">productiefactor wind op land </w:t>
      </w:r>
      <w:r w:rsidR="00B03142">
        <w:rPr>
          <w:rFonts w:eastAsia="Times New Roman" w:cs="Times New Roman"/>
          <w:lang w:eastAsia="nl-NL"/>
        </w:rPr>
        <w:t xml:space="preserve">optimistisch gezien </w:t>
      </w:r>
      <w:r w:rsidRPr="007E4CBF">
        <w:rPr>
          <w:rFonts w:eastAsia="Times New Roman" w:cs="Times New Roman"/>
          <w:lang w:eastAsia="nl-NL"/>
        </w:rPr>
        <w:t>24%.</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De maximale economische levensduur van windmolens op zee is ca 10 jaar; op land 15 jaar.</w:t>
      </w:r>
    </w:p>
    <w:p w:rsidR="00953B35" w:rsidRPr="007E4CBF" w:rsidRDefault="005B2BAF" w:rsidP="00953B35">
      <w:pPr>
        <w:numPr>
          <w:ilvl w:val="0"/>
          <w:numId w:val="17"/>
        </w:numPr>
        <w:spacing w:after="0" w:line="240" w:lineRule="auto"/>
        <w:contextualSpacing/>
        <w:rPr>
          <w:rFonts w:eastAsia="Times New Roman" w:cs="Times New Roman"/>
          <w:lang w:eastAsia="nl-NL"/>
        </w:rPr>
      </w:pPr>
      <w:r>
        <w:rPr>
          <w:rFonts w:eastAsia="Times New Roman" w:cs="Times New Roman"/>
          <w:lang w:eastAsia="nl-NL"/>
        </w:rPr>
        <w:lastRenderedPageBreak/>
        <w:t>productiefactor van fossiel gestookte</w:t>
      </w:r>
      <w:r w:rsidR="00953B35" w:rsidRPr="007E4CBF">
        <w:rPr>
          <w:rFonts w:eastAsia="Times New Roman" w:cs="Times New Roman"/>
          <w:lang w:eastAsia="nl-NL"/>
        </w:rPr>
        <w:t xml:space="preserve"> en kerncentrale is </w:t>
      </w:r>
      <w:r w:rsidR="009466B1">
        <w:rPr>
          <w:rFonts w:eastAsia="Times New Roman" w:cs="Times New Roman"/>
          <w:lang w:eastAsia="nl-NL"/>
        </w:rPr>
        <w:t xml:space="preserve">rond de 85% respectievelijk </w:t>
      </w:r>
      <w:r w:rsidR="00953B35" w:rsidRPr="007E4CBF">
        <w:rPr>
          <w:rFonts w:eastAsia="Times New Roman" w:cs="Times New Roman"/>
          <w:lang w:eastAsia="nl-NL"/>
        </w:rPr>
        <w:t>9</w:t>
      </w:r>
      <w:r w:rsidR="009466B1">
        <w:rPr>
          <w:rFonts w:eastAsia="Times New Roman" w:cs="Times New Roman"/>
          <w:lang w:eastAsia="nl-NL"/>
        </w:rPr>
        <w:t>3</w:t>
      </w:r>
      <w:r w:rsidR="00953B35" w:rsidRPr="007E4CBF">
        <w:rPr>
          <w:rFonts w:eastAsia="Times New Roman" w:cs="Times New Roman"/>
          <w:lang w:eastAsia="nl-NL"/>
        </w:rPr>
        <w:t>%.</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productiefactor zonnepanelen op Nederlandse breedte is maximaal 12,3%.</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een kerncentrale van 1.600 MW beslaat met alle (bij)gebouwen 0,1 km</w:t>
      </w:r>
      <w:r w:rsidRPr="007E4CBF">
        <w:rPr>
          <w:rFonts w:eastAsia="Times New Roman" w:cs="Times New Roman"/>
          <w:vertAlign w:val="superscript"/>
          <w:lang w:eastAsia="nl-NL"/>
        </w:rPr>
        <w:t>2</w:t>
      </w:r>
      <w:r w:rsidRPr="007E4CBF">
        <w:rPr>
          <w:rFonts w:eastAsia="Times New Roman" w:cs="Times New Roman"/>
          <w:lang w:eastAsia="nl-NL"/>
        </w:rPr>
        <w:t>; omgerekend 16.000 W/m</w:t>
      </w:r>
      <w:r w:rsidRPr="007E4CBF">
        <w:rPr>
          <w:rFonts w:eastAsia="Times New Roman" w:cs="Times New Roman"/>
          <w:vertAlign w:val="superscript"/>
          <w:lang w:eastAsia="nl-NL"/>
        </w:rPr>
        <w:t>2</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Beschikbaar optimaal dakoppervlak</w:t>
      </w:r>
      <w:r w:rsidR="005B2BAF">
        <w:rPr>
          <w:rFonts w:eastAsia="Times New Roman" w:cs="Times New Roman"/>
          <w:lang w:eastAsia="nl-NL"/>
        </w:rPr>
        <w:t xml:space="preserve"> voor zonnepanelen</w:t>
      </w:r>
      <w:r w:rsidRPr="007E4CBF">
        <w:rPr>
          <w:rFonts w:eastAsia="Times New Roman" w:cs="Times New Roman"/>
          <w:lang w:eastAsia="nl-NL"/>
        </w:rPr>
        <w:t xml:space="preserve"> in Nederland: afgerond 200 km</w:t>
      </w:r>
      <w:r w:rsidRPr="007E4CBF">
        <w:rPr>
          <w:rFonts w:eastAsia="Times New Roman" w:cs="Times New Roman"/>
          <w:vertAlign w:val="superscript"/>
          <w:lang w:eastAsia="nl-NL"/>
        </w:rPr>
        <w:t>2</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Een jaar heeft 8.760 uren.</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Aantal huishoudens in Nederland is 7,6 miljoen oplopend naar 8,5 in de komende 15 jaar.</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TW is 10</w:t>
      </w:r>
      <w:r w:rsidRPr="007E4CBF">
        <w:rPr>
          <w:rFonts w:eastAsia="Times New Roman" w:cs="Times New Roman"/>
          <w:vertAlign w:val="superscript"/>
          <w:lang w:eastAsia="nl-NL"/>
        </w:rPr>
        <w:t>12</w:t>
      </w:r>
      <w:r w:rsidRPr="007E4CBF">
        <w:rPr>
          <w:rFonts w:eastAsia="Times New Roman" w:cs="Times New Roman"/>
          <w:lang w:eastAsia="nl-NL"/>
        </w:rPr>
        <w:t xml:space="preserve"> Watt; GW is 10</w:t>
      </w:r>
      <w:r w:rsidRPr="007E4CBF">
        <w:rPr>
          <w:rFonts w:eastAsia="Times New Roman" w:cs="Times New Roman"/>
          <w:vertAlign w:val="superscript"/>
          <w:lang w:eastAsia="nl-NL"/>
        </w:rPr>
        <w:t>9</w:t>
      </w:r>
      <w:r w:rsidRPr="007E4CBF">
        <w:rPr>
          <w:rFonts w:eastAsia="Times New Roman" w:cs="Times New Roman"/>
          <w:lang w:eastAsia="nl-NL"/>
        </w:rPr>
        <w:t xml:space="preserve"> Watt; MW is 10</w:t>
      </w:r>
      <w:r w:rsidRPr="007E4CBF">
        <w:rPr>
          <w:rFonts w:eastAsia="Times New Roman" w:cs="Times New Roman"/>
          <w:vertAlign w:val="superscript"/>
          <w:lang w:eastAsia="nl-NL"/>
        </w:rPr>
        <w:t>6</w:t>
      </w:r>
      <w:r w:rsidRPr="007E4CBF">
        <w:rPr>
          <w:rFonts w:eastAsia="Times New Roman" w:cs="Times New Roman"/>
          <w:lang w:eastAsia="nl-NL"/>
        </w:rPr>
        <w:t xml:space="preserve"> Watt; kW is 10</w:t>
      </w:r>
      <w:r w:rsidRPr="007E4CBF">
        <w:rPr>
          <w:rFonts w:eastAsia="Times New Roman" w:cs="Times New Roman"/>
          <w:vertAlign w:val="superscript"/>
          <w:lang w:eastAsia="nl-NL"/>
        </w:rPr>
        <w:t>3</w:t>
      </w:r>
      <w:r w:rsidRPr="007E4CBF">
        <w:rPr>
          <w:rFonts w:eastAsia="Times New Roman" w:cs="Times New Roman"/>
          <w:lang w:eastAsia="nl-NL"/>
        </w:rPr>
        <w:t xml:space="preserve"> Watt</w:t>
      </w:r>
    </w:p>
    <w:p w:rsidR="00953B35" w:rsidRPr="007E4CBF" w:rsidRDefault="00953B35" w:rsidP="00953B35">
      <w:pPr>
        <w:numPr>
          <w:ilvl w:val="0"/>
          <w:numId w:val="17"/>
        </w:numPr>
        <w:spacing w:after="0" w:line="240" w:lineRule="auto"/>
        <w:contextualSpacing/>
        <w:rPr>
          <w:rFonts w:eastAsia="Times New Roman" w:cs="Times New Roman"/>
          <w:lang w:eastAsia="nl-NL"/>
        </w:rPr>
      </w:pPr>
      <w:r w:rsidRPr="007E4CBF">
        <w:rPr>
          <w:rFonts w:eastAsia="Times New Roman" w:cs="Times New Roman"/>
          <w:lang w:eastAsia="nl-NL"/>
        </w:rPr>
        <w:t>Verbruik elektriciteit per gemiddeld huishouden is 3.460 kWh/jaar; voor gas is dit 1.800 m</w:t>
      </w:r>
      <w:r w:rsidRPr="007E4CBF">
        <w:rPr>
          <w:rFonts w:eastAsia="Times New Roman" w:cs="Times New Roman"/>
          <w:vertAlign w:val="superscript"/>
          <w:lang w:eastAsia="nl-NL"/>
        </w:rPr>
        <w:t>3</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7E4CBF" w:rsidRDefault="00F42F43" w:rsidP="00953B35">
      <w:pPr>
        <w:spacing w:after="0" w:line="240" w:lineRule="auto"/>
        <w:rPr>
          <w:rFonts w:eastAsia="Times New Roman" w:cs="Times New Roman"/>
          <w:lang w:eastAsia="nl-NL"/>
        </w:rPr>
      </w:pPr>
      <w:hyperlink r:id="rId10" w:history="1">
        <w:r w:rsidR="00953B35" w:rsidRPr="007E4CBF">
          <w:rPr>
            <w:rFonts w:eastAsia="Times New Roman" w:cs="Times New Roman"/>
            <w:color w:val="BF252F"/>
            <w:lang w:eastAsia="nl-NL"/>
          </w:rPr>
          <w:t>http://en.wikipedia.org/wiki/List_of_countries_by_greenhouse_gas_emissions</w:t>
        </w:r>
      </w:hyperlink>
    </w:p>
    <w:p w:rsidR="00953B35" w:rsidRPr="007E4CBF" w:rsidRDefault="00953B35" w:rsidP="00953B35">
      <w:pPr>
        <w:spacing w:after="0" w:line="240" w:lineRule="auto"/>
        <w:rPr>
          <w:rFonts w:eastAsia="Times New Roman" w:cs="Times New Roman"/>
          <w:lang w:eastAsia="nl-NL"/>
        </w:rPr>
      </w:pPr>
    </w:p>
    <w:p w:rsidR="00953B35" w:rsidRPr="007E4CBF" w:rsidRDefault="00F42F43" w:rsidP="00953B35">
      <w:pPr>
        <w:spacing w:after="0" w:line="240" w:lineRule="auto"/>
        <w:rPr>
          <w:rFonts w:eastAsia="Times New Roman" w:cs="Times New Roman"/>
          <w:lang w:eastAsia="nl-NL"/>
        </w:rPr>
      </w:pPr>
      <w:hyperlink r:id="rId11" w:history="1">
        <w:r w:rsidR="00953B35" w:rsidRPr="007E4CBF">
          <w:rPr>
            <w:rFonts w:eastAsia="Times New Roman" w:cs="Times New Roman"/>
            <w:color w:val="BF252F"/>
            <w:lang w:eastAsia="nl-NL"/>
          </w:rPr>
          <w:t>http://statline.cbs.nl/StatWeb/publication/?DM=SLNL&amp;PA=37281&amp;D1=a&amp;D2=a&amp;D3=l&amp;VW=T</w:t>
        </w:r>
      </w:hyperlink>
    </w:p>
    <w:p w:rsidR="00953B35" w:rsidRPr="007E4CBF" w:rsidRDefault="00953B35" w:rsidP="00953B35">
      <w:pPr>
        <w:spacing w:after="0" w:line="240" w:lineRule="auto"/>
        <w:rPr>
          <w:rFonts w:eastAsia="Times New Roman" w:cs="Times New Roman"/>
          <w:lang w:eastAsia="nl-NL"/>
        </w:rPr>
      </w:pPr>
    </w:p>
    <w:p w:rsidR="00953B35" w:rsidRPr="007E4CBF" w:rsidRDefault="00F42F43" w:rsidP="00953B35">
      <w:pPr>
        <w:spacing w:after="0" w:line="240" w:lineRule="auto"/>
        <w:rPr>
          <w:rFonts w:eastAsia="Times New Roman" w:cs="Times New Roman"/>
          <w:lang w:eastAsia="nl-NL"/>
        </w:rPr>
      </w:pPr>
      <w:hyperlink r:id="rId12" w:history="1">
        <w:r w:rsidR="00953B35" w:rsidRPr="007E4CBF">
          <w:rPr>
            <w:rFonts w:eastAsia="Times New Roman" w:cs="Times New Roman"/>
            <w:color w:val="BF252F"/>
            <w:lang w:eastAsia="nl-NL"/>
          </w:rPr>
          <w:t>http://www.indexmundi.com/g/g.aspx?v=81&amp;c=nl&amp;l=en</w:t>
        </w:r>
      </w:hyperlink>
    </w:p>
    <w:p w:rsidR="00953B35" w:rsidRPr="007E4CBF" w:rsidRDefault="00953B35" w:rsidP="00953B35">
      <w:pPr>
        <w:spacing w:after="0" w:line="240" w:lineRule="auto"/>
        <w:rPr>
          <w:rFonts w:eastAsia="Times New Roman" w:cs="Times New Roman"/>
          <w:lang w:eastAsia="nl-NL"/>
        </w:rPr>
      </w:pPr>
    </w:p>
    <w:p w:rsidR="00953B35" w:rsidRPr="007E4CBF" w:rsidRDefault="00F42F43" w:rsidP="00953B35">
      <w:pPr>
        <w:spacing w:after="0" w:line="240" w:lineRule="auto"/>
        <w:rPr>
          <w:rFonts w:eastAsia="Times New Roman" w:cs="Times New Roman"/>
          <w:lang w:eastAsia="nl-NL"/>
        </w:rPr>
      </w:pPr>
      <w:hyperlink r:id="rId13" w:history="1">
        <w:r w:rsidR="00953B35" w:rsidRPr="007E4CBF">
          <w:rPr>
            <w:rFonts w:eastAsia="Times New Roman" w:cs="Times New Roman"/>
            <w:color w:val="BF252F"/>
            <w:lang w:eastAsia="nl-NL"/>
          </w:rPr>
          <w:t>http://www.telegraph.co.uk/earth/energy/windpower/9770837/Wind-farm-turbines-wear-sooner-than-expected-says-study.html</w:t>
        </w:r>
      </w:hyperlink>
    </w:p>
    <w:p w:rsidR="00953B35" w:rsidRPr="007E4CBF" w:rsidRDefault="00953B35" w:rsidP="00953B35">
      <w:pPr>
        <w:spacing w:after="0" w:line="240" w:lineRule="auto"/>
        <w:rPr>
          <w:rFonts w:eastAsia="Times New Roman" w:cs="Times New Roman"/>
          <w:color w:val="000000"/>
          <w:u w:val="single"/>
          <w:lang w:eastAsia="nl-NL"/>
        </w:rPr>
      </w:pPr>
    </w:p>
    <w:p w:rsidR="00953B35" w:rsidRDefault="00F42F43" w:rsidP="00953B35">
      <w:pPr>
        <w:spacing w:after="0" w:line="240" w:lineRule="auto"/>
      </w:pPr>
      <w:hyperlink r:id="rId14" w:history="1">
        <w:r w:rsidR="00953B35" w:rsidRPr="007E4CBF">
          <w:rPr>
            <w:rFonts w:eastAsia="Times New Roman" w:cs="Times New Roman"/>
            <w:color w:val="BF252F"/>
            <w:lang w:eastAsia="nl-NL"/>
          </w:rPr>
          <w:t>http://www.ref.org.uk/press-releases/281-wearnandntearnhitsnwindnfarmnoutputnandneconomicnlifetime</w:t>
        </w:r>
      </w:hyperlink>
    </w:p>
    <w:p w:rsidR="00F246E2" w:rsidRPr="007E4CBF" w:rsidRDefault="00F246E2" w:rsidP="00953B35">
      <w:pPr>
        <w:spacing w:after="0" w:line="240" w:lineRule="auto"/>
        <w:rPr>
          <w:rFonts w:eastAsia="Times New Roman" w:cs="Times New Roman"/>
          <w:lang w:eastAsia="nl-NL"/>
        </w:rPr>
      </w:pPr>
      <w:r>
        <w:br/>
      </w:r>
      <w:hyperlink r:id="rId15" w:tgtFrame="_blank" w:history="1">
        <w:r w:rsidRPr="00C87384">
          <w:rPr>
            <w:rStyle w:val="Hyperlink"/>
          </w:rPr>
          <w:t>Onbeperkt klimaatneutrale stroom</w:t>
        </w:r>
      </w:hyperlink>
      <w:r>
        <w:t xml:space="preserve">; </w:t>
      </w:r>
      <w:r w:rsidR="00CF258B" w:rsidRPr="00CF258B">
        <w:rPr>
          <w:rFonts w:cstheme="minorHAnsi"/>
        </w:rPr>
        <w:t xml:space="preserve">Arie C. de Goederen, </w:t>
      </w:r>
      <w:r w:rsidR="00C87384">
        <w:rPr>
          <w:rFonts w:cstheme="minorHAnsi"/>
        </w:rPr>
        <w:t xml:space="preserve">uitgegeven door </w:t>
      </w:r>
      <w:r w:rsidR="00CF258B" w:rsidRPr="00CF258B">
        <w:rPr>
          <w:rFonts w:cstheme="minorHAnsi"/>
        </w:rPr>
        <w:t>Beta Text, Bergen NH, 2013</w:t>
      </w:r>
      <w:r w:rsidR="00C87384">
        <w:rPr>
          <w:rFonts w:cstheme="minorHAnsi"/>
        </w:rPr>
        <w:t>; en De Groene Rekenkamer</w:t>
      </w:r>
      <w:r w:rsidR="00172E1A">
        <w:rPr>
          <w:rFonts w:cstheme="minorHAnsi"/>
        </w:rPr>
        <w:t>, Apeldoorn.</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822E2B" w:rsidRDefault="00953B35" w:rsidP="00953B35">
      <w:pPr>
        <w:spacing w:after="0" w:line="240" w:lineRule="auto"/>
        <w:rPr>
          <w:rFonts w:eastAsia="Times New Roman" w:cs="Times New Roman"/>
          <w:lang w:eastAsia="nl-NL"/>
        </w:rPr>
      </w:pPr>
      <w:r w:rsidRPr="00F246E2">
        <w:rPr>
          <w:rFonts w:eastAsia="Times New Roman" w:cs="Times New Roman"/>
          <w:lang w:eastAsia="nl-NL"/>
        </w:rPr>
        <w:t xml:space="preserve">Deze notitie zal zich beperken tot wind, zon en biomassa (teelt) en het Nederlandse jaarlijkse elektriciteitsverbruik, omdat dit voldoende inzicht geeft in de gevolgen van </w:t>
      </w:r>
      <w:r w:rsidR="00822E2B">
        <w:rPr>
          <w:rFonts w:eastAsia="Times New Roman" w:cs="Times New Roman"/>
          <w:lang w:eastAsia="nl-NL"/>
        </w:rPr>
        <w:t>de hierboven beschreven condities en het wat-als-scenario</w:t>
      </w:r>
      <w:r w:rsidRPr="00F246E2">
        <w:rPr>
          <w:rFonts w:eastAsia="Times New Roman" w:cs="Times New Roman"/>
          <w:lang w:eastAsia="nl-NL"/>
        </w:rPr>
        <w:t>.</w:t>
      </w:r>
      <w:r w:rsidR="00A43A69">
        <w:rPr>
          <w:rFonts w:eastAsia="Times New Roman" w:cs="Times New Roman"/>
          <w:lang w:eastAsia="nl-NL"/>
        </w:rPr>
        <w:t xml:space="preserve"> Er worden 4 mogelijke </w:t>
      </w:r>
      <w:r w:rsidR="00822E2B">
        <w:rPr>
          <w:rFonts w:eastAsia="Times New Roman" w:cs="Times New Roman"/>
          <w:lang w:eastAsia="nl-NL"/>
        </w:rPr>
        <w:t>deel</w:t>
      </w:r>
      <w:r w:rsidR="00A43A69">
        <w:rPr>
          <w:rFonts w:eastAsia="Times New Roman" w:cs="Times New Roman"/>
          <w:lang w:eastAsia="nl-NL"/>
        </w:rPr>
        <w:t>scenario</w:t>
      </w:r>
      <w:r w:rsidR="00822E2B">
        <w:rPr>
          <w:rFonts w:eastAsia="Times New Roman" w:cs="Times New Roman"/>
          <w:lang w:eastAsia="nl-NL"/>
        </w:rPr>
        <w:t>’</w:t>
      </w:r>
      <w:r w:rsidR="00A43A69">
        <w:rPr>
          <w:rFonts w:eastAsia="Times New Roman" w:cs="Times New Roman"/>
          <w:lang w:eastAsia="nl-NL"/>
        </w:rPr>
        <w:t>s beschreven</w:t>
      </w:r>
      <w:r w:rsidR="00822E2B">
        <w:rPr>
          <w:rFonts w:eastAsia="Times New Roman" w:cs="Times New Roman"/>
          <w:lang w:eastAsia="nl-NL"/>
        </w:rPr>
        <w:t>:</w:t>
      </w:r>
    </w:p>
    <w:p w:rsidR="00822E2B" w:rsidRDefault="00822E2B" w:rsidP="00953B35">
      <w:pPr>
        <w:spacing w:after="0" w:line="240" w:lineRule="auto"/>
        <w:rPr>
          <w:rFonts w:eastAsia="Times New Roman" w:cs="Times New Roman"/>
          <w:lang w:eastAsia="nl-NL"/>
        </w:rPr>
      </w:pPr>
    </w:p>
    <w:p w:rsidR="00822E2B" w:rsidRDefault="00161C68" w:rsidP="00822E2B">
      <w:pPr>
        <w:pStyle w:val="Lijstalinea"/>
        <w:numPr>
          <w:ilvl w:val="0"/>
          <w:numId w:val="26"/>
        </w:numPr>
        <w:spacing w:after="0" w:line="240" w:lineRule="auto"/>
        <w:rPr>
          <w:rFonts w:eastAsia="Times New Roman" w:cs="Times New Roman"/>
          <w:lang w:eastAsia="nl-NL"/>
        </w:rPr>
      </w:pPr>
      <w:r>
        <w:rPr>
          <w:rFonts w:eastAsia="Times New Roman" w:cs="Times New Roman"/>
          <w:lang w:eastAsia="nl-NL"/>
        </w:rPr>
        <w:t>100</w:t>
      </w:r>
      <w:r w:rsidR="00A43A69" w:rsidRPr="00822E2B">
        <w:rPr>
          <w:rFonts w:eastAsia="Times New Roman" w:cs="Times New Roman"/>
          <w:lang w:eastAsia="nl-NL"/>
        </w:rPr>
        <w:t xml:space="preserve">% wind op land, </w:t>
      </w:r>
      <w:r w:rsidR="00822E2B">
        <w:rPr>
          <w:rFonts w:eastAsia="Times New Roman" w:cs="Times New Roman"/>
          <w:lang w:eastAsia="nl-NL"/>
        </w:rPr>
        <w:t>of</w:t>
      </w:r>
    </w:p>
    <w:p w:rsidR="00822E2B" w:rsidRDefault="00954310" w:rsidP="00822E2B">
      <w:pPr>
        <w:pStyle w:val="Lijstalinea"/>
        <w:numPr>
          <w:ilvl w:val="0"/>
          <w:numId w:val="26"/>
        </w:numPr>
        <w:spacing w:after="0" w:line="240" w:lineRule="auto"/>
        <w:rPr>
          <w:rFonts w:eastAsia="Times New Roman" w:cs="Times New Roman"/>
          <w:lang w:eastAsia="nl-NL"/>
        </w:rPr>
      </w:pPr>
      <w:r w:rsidRPr="00822E2B">
        <w:rPr>
          <w:rFonts w:eastAsia="Times New Roman" w:cs="Times New Roman"/>
          <w:lang w:eastAsia="nl-NL"/>
        </w:rPr>
        <w:t xml:space="preserve">100% </w:t>
      </w:r>
      <w:r w:rsidR="00A43A69" w:rsidRPr="00822E2B">
        <w:rPr>
          <w:rFonts w:eastAsia="Times New Roman" w:cs="Times New Roman"/>
          <w:lang w:eastAsia="nl-NL"/>
        </w:rPr>
        <w:t xml:space="preserve">wind op zee, </w:t>
      </w:r>
      <w:r w:rsidR="00822E2B">
        <w:rPr>
          <w:rFonts w:eastAsia="Times New Roman" w:cs="Times New Roman"/>
          <w:lang w:eastAsia="nl-NL"/>
        </w:rPr>
        <w:t>of</w:t>
      </w:r>
    </w:p>
    <w:p w:rsidR="00822E2B" w:rsidRDefault="00954310" w:rsidP="00822E2B">
      <w:pPr>
        <w:pStyle w:val="Lijstalinea"/>
        <w:numPr>
          <w:ilvl w:val="0"/>
          <w:numId w:val="26"/>
        </w:numPr>
        <w:spacing w:after="0" w:line="240" w:lineRule="auto"/>
        <w:rPr>
          <w:rFonts w:eastAsia="Times New Roman" w:cs="Times New Roman"/>
          <w:lang w:eastAsia="nl-NL"/>
        </w:rPr>
      </w:pPr>
      <w:r w:rsidRPr="00822E2B">
        <w:rPr>
          <w:rFonts w:eastAsia="Times New Roman" w:cs="Times New Roman"/>
          <w:lang w:eastAsia="nl-NL"/>
        </w:rPr>
        <w:t xml:space="preserve">100% </w:t>
      </w:r>
      <w:r w:rsidR="00A43A69" w:rsidRPr="00822E2B">
        <w:rPr>
          <w:rFonts w:eastAsia="Times New Roman" w:cs="Times New Roman"/>
          <w:lang w:eastAsia="nl-NL"/>
        </w:rPr>
        <w:t>zonne-energie</w:t>
      </w:r>
      <w:r w:rsidR="00822E2B">
        <w:rPr>
          <w:rFonts w:eastAsia="Times New Roman" w:cs="Times New Roman"/>
          <w:lang w:eastAsia="nl-NL"/>
        </w:rPr>
        <w:t>,</w:t>
      </w:r>
      <w:r w:rsidR="004E662E">
        <w:rPr>
          <w:rFonts w:eastAsia="Times New Roman" w:cs="Times New Roman"/>
          <w:lang w:eastAsia="nl-NL"/>
        </w:rPr>
        <w:t xml:space="preserve"> </w:t>
      </w:r>
      <w:r w:rsidRPr="00822E2B">
        <w:rPr>
          <w:rFonts w:eastAsia="Times New Roman" w:cs="Times New Roman"/>
          <w:lang w:eastAsia="nl-NL"/>
        </w:rPr>
        <w:t>of</w:t>
      </w:r>
    </w:p>
    <w:p w:rsidR="00953B35" w:rsidRPr="00822E2B" w:rsidRDefault="00954310" w:rsidP="00822E2B">
      <w:pPr>
        <w:pStyle w:val="Lijstalinea"/>
        <w:numPr>
          <w:ilvl w:val="0"/>
          <w:numId w:val="26"/>
        </w:numPr>
        <w:spacing w:after="0" w:line="240" w:lineRule="auto"/>
        <w:rPr>
          <w:rFonts w:eastAsia="Times New Roman" w:cs="Times New Roman"/>
          <w:lang w:eastAsia="nl-NL"/>
        </w:rPr>
      </w:pPr>
      <w:r w:rsidRPr="00822E2B">
        <w:rPr>
          <w:rFonts w:eastAsia="Times New Roman" w:cs="Times New Roman"/>
          <w:lang w:eastAsia="nl-NL"/>
        </w:rPr>
        <w:t>100%</w:t>
      </w:r>
      <w:r w:rsidR="00A43A69" w:rsidRPr="00822E2B">
        <w:rPr>
          <w:rFonts w:eastAsia="Times New Roman" w:cs="Times New Roman"/>
          <w:lang w:eastAsia="nl-NL"/>
        </w:rPr>
        <w:t xml:space="preserve"> biomassa</w:t>
      </w:r>
      <w:r w:rsidR="00822E2B">
        <w:rPr>
          <w:rFonts w:eastAsia="Times New Roman" w:cs="Times New Roman"/>
          <w:lang w:eastAsia="nl-NL"/>
        </w:rPr>
        <w:t>.</w:t>
      </w:r>
    </w:p>
    <w:p w:rsidR="00953B35" w:rsidRDefault="00953B35" w:rsidP="00953B35">
      <w:pPr>
        <w:spacing w:after="0" w:line="240" w:lineRule="auto"/>
        <w:rPr>
          <w:rFonts w:ascii="Times New Roman" w:eastAsia="Times New Roman" w:hAnsi="Times New Roman" w:cs="Times New Roman"/>
          <w:sz w:val="24"/>
          <w:szCs w:val="24"/>
          <w:lang w:eastAsia="nl-NL"/>
        </w:rPr>
      </w:pPr>
    </w:p>
    <w:p w:rsidR="001C2E90" w:rsidRDefault="001C2E90" w:rsidP="00953B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Een mix van de deelscenario’s zal onder de gestelde condities geen substantieel ander resultaat opleveren.</w:t>
      </w:r>
    </w:p>
    <w:p w:rsidR="001C2E90" w:rsidRPr="00953B35" w:rsidRDefault="001C2E90"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C83543">
      <w:pPr>
        <w:spacing w:after="300" w:line="510" w:lineRule="atLeast"/>
        <w:outlineLvl w:val="0"/>
        <w:rPr>
          <w:rFonts w:ascii="Times New Roman" w:eastAsia="Times New Roman" w:hAnsi="Times New Roman" w:cs="Times New Roman"/>
          <w:sz w:val="24"/>
          <w:szCs w:val="24"/>
          <w:lang w:eastAsia="nl-NL"/>
        </w:rPr>
      </w:pPr>
      <w:bookmarkStart w:id="5" w:name="_Toc377557431"/>
      <w:r w:rsidRPr="00953B35">
        <w:rPr>
          <w:rFonts w:ascii="Georgia" w:eastAsia="Arial Unicode MS" w:hAnsi="Georgia" w:cs="Arial Unicode MS"/>
          <w:kern w:val="36"/>
          <w:sz w:val="45"/>
          <w:szCs w:val="45"/>
          <w:lang w:eastAsia="nl-NL"/>
        </w:rPr>
        <w:t>5  Vermogensdichtheid</w:t>
      </w:r>
      <w:bookmarkEnd w:id="5"/>
    </w:p>
    <w:p w:rsidR="009F2C92" w:rsidRDefault="00953B35" w:rsidP="00953B35">
      <w:pPr>
        <w:spacing w:after="0" w:line="240" w:lineRule="auto"/>
        <w:rPr>
          <w:rFonts w:eastAsia="Times New Roman" w:cs="Times New Roman"/>
          <w:lang w:eastAsia="nl-NL"/>
        </w:rPr>
      </w:pPr>
      <w:r w:rsidRPr="00C83543">
        <w:rPr>
          <w:rFonts w:eastAsia="Times New Roman" w:cs="Times New Roman"/>
          <w:lang w:eastAsia="nl-NL"/>
        </w:rPr>
        <w:t xml:space="preserve">Alvorens commentaren en berekeningen te geven is het voor een </w:t>
      </w:r>
      <w:r w:rsidR="00D30D6A">
        <w:rPr>
          <w:rFonts w:eastAsia="Times New Roman" w:cs="Times New Roman"/>
          <w:lang w:eastAsia="nl-NL"/>
        </w:rPr>
        <w:t>goed</w:t>
      </w:r>
      <w:r w:rsidR="004E662E">
        <w:rPr>
          <w:rFonts w:eastAsia="Times New Roman" w:cs="Times New Roman"/>
          <w:lang w:eastAsia="nl-NL"/>
        </w:rPr>
        <w:t xml:space="preserve"> </w:t>
      </w:r>
      <w:r w:rsidR="00D30D6A">
        <w:rPr>
          <w:rFonts w:eastAsia="Times New Roman" w:cs="Times New Roman"/>
          <w:lang w:eastAsia="nl-NL"/>
        </w:rPr>
        <w:t>begrip</w:t>
      </w:r>
      <w:r w:rsidR="001A24B7">
        <w:rPr>
          <w:rFonts w:eastAsia="Times New Roman" w:cs="Times New Roman"/>
          <w:lang w:eastAsia="nl-NL"/>
        </w:rPr>
        <w:t>nuttig om</w:t>
      </w:r>
      <w:r w:rsidR="004E662E">
        <w:rPr>
          <w:rFonts w:eastAsia="Times New Roman" w:cs="Times New Roman"/>
          <w:lang w:eastAsia="nl-NL"/>
        </w:rPr>
        <w:t xml:space="preserve"> </w:t>
      </w:r>
      <w:r w:rsidR="00D30D6A">
        <w:rPr>
          <w:rFonts w:eastAsia="Times New Roman" w:cs="Times New Roman"/>
          <w:lang w:eastAsia="nl-NL"/>
        </w:rPr>
        <w:t>de term</w:t>
      </w:r>
      <w:r w:rsidRPr="00C83543">
        <w:rPr>
          <w:rFonts w:eastAsia="Times New Roman" w:cs="Times New Roman"/>
          <w:lang w:eastAsia="nl-NL"/>
        </w:rPr>
        <w:t xml:space="preserve"> vermogensdichtheid te introduceren. Dit is de hoeveelheid Watt die per kg, liter, m</w:t>
      </w:r>
      <w:r w:rsidRPr="00C83543">
        <w:rPr>
          <w:rFonts w:eastAsia="Times New Roman" w:cs="Times New Roman"/>
          <w:vertAlign w:val="superscript"/>
          <w:lang w:eastAsia="nl-NL"/>
        </w:rPr>
        <w:t>3</w:t>
      </w:r>
      <w:r w:rsidRPr="00C83543">
        <w:rPr>
          <w:rFonts w:eastAsia="Times New Roman" w:cs="Times New Roman"/>
          <w:lang w:eastAsia="nl-NL"/>
        </w:rPr>
        <w:t xml:space="preserve"> , e.d. </w:t>
      </w:r>
      <w:r w:rsidR="00D30D6A">
        <w:rPr>
          <w:rFonts w:eastAsia="Times New Roman" w:cs="Times New Roman"/>
          <w:lang w:eastAsia="nl-NL"/>
        </w:rPr>
        <w:t xml:space="preserve">bij verbranding </w:t>
      </w:r>
      <w:r w:rsidRPr="00C83543">
        <w:rPr>
          <w:rFonts w:eastAsia="Times New Roman" w:cs="Times New Roman"/>
          <w:lang w:eastAsia="nl-NL"/>
        </w:rPr>
        <w:t xml:space="preserve">vrijkomt. Om </w:t>
      </w:r>
      <w:r w:rsidR="009C53A4">
        <w:rPr>
          <w:rFonts w:eastAsia="Times New Roman" w:cs="Times New Roman"/>
          <w:lang w:eastAsia="nl-NL"/>
        </w:rPr>
        <w:t xml:space="preserve"> </w:t>
      </w:r>
      <w:r w:rsidRPr="00C83543">
        <w:rPr>
          <w:rFonts w:eastAsia="Times New Roman" w:cs="Times New Roman"/>
          <w:lang w:eastAsia="nl-NL"/>
        </w:rPr>
        <w:t>de vermogensdichtheden in het onderstaande beter onderling te kunnen vergelijken is de eenheid Watt/m</w:t>
      </w:r>
      <w:r w:rsidRPr="00C83543">
        <w:rPr>
          <w:rFonts w:eastAsia="Times New Roman" w:cs="Times New Roman"/>
          <w:vertAlign w:val="superscript"/>
          <w:lang w:eastAsia="nl-NL"/>
        </w:rPr>
        <w:t>2</w:t>
      </w:r>
      <w:r w:rsidRPr="00C83543">
        <w:rPr>
          <w:rFonts w:eastAsia="Times New Roman" w:cs="Times New Roman"/>
          <w:lang w:eastAsia="nl-NL"/>
        </w:rPr>
        <w:t xml:space="preserve"> ingevoerd. Dit betreft het bodembeslag zoals door centrales met alle (bij)gebouwen, oppervlak zonnepaneel en bodembeslag door windmolens:</w:t>
      </w:r>
    </w:p>
    <w:p w:rsidR="009F2C92" w:rsidRDefault="009F2C92">
      <w:pPr>
        <w:rPr>
          <w:rFonts w:eastAsia="Times New Roman" w:cs="Times New Roman"/>
          <w:lang w:eastAsia="nl-NL"/>
        </w:rPr>
      </w:pPr>
      <w:r>
        <w:rPr>
          <w:rFonts w:eastAsia="Times New Roman" w:cs="Times New Roman"/>
          <w:lang w:eastAsia="nl-NL"/>
        </w:rPr>
        <w:br w:type="page"/>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tbl>
      <w:tblPr>
        <w:tblStyle w:val="Gemiddeldearcering2-accent3"/>
        <w:tblW w:w="0" w:type="auto"/>
        <w:tblLook w:val="04A0"/>
      </w:tblPr>
      <w:tblGrid>
        <w:gridCol w:w="3070"/>
        <w:gridCol w:w="3071"/>
        <w:gridCol w:w="3071"/>
      </w:tblGrid>
      <w:tr w:rsidR="00953B35" w:rsidRPr="00953B35" w:rsidTr="00C6398F">
        <w:trPr>
          <w:cnfStyle w:val="100000000000"/>
        </w:trPr>
        <w:tc>
          <w:tcPr>
            <w:cnfStyle w:val="001000000100"/>
            <w:tcW w:w="3070" w:type="dxa"/>
          </w:tcPr>
          <w:p w:rsidR="00953B35" w:rsidRPr="00953B35" w:rsidRDefault="00953B35" w:rsidP="00953B35">
            <w:pPr>
              <w:rPr>
                <w:sz w:val="24"/>
                <w:szCs w:val="24"/>
              </w:rPr>
            </w:pPr>
            <w:r w:rsidRPr="00953B35">
              <w:rPr>
                <w:sz w:val="24"/>
                <w:szCs w:val="24"/>
              </w:rPr>
              <w:t>Brandstofbron</w:t>
            </w:r>
          </w:p>
        </w:tc>
        <w:tc>
          <w:tcPr>
            <w:tcW w:w="3071" w:type="dxa"/>
          </w:tcPr>
          <w:p w:rsidR="00953B35" w:rsidRPr="00953B35" w:rsidRDefault="00953B35" w:rsidP="00953B35">
            <w:pPr>
              <w:cnfStyle w:val="100000000000"/>
              <w:rPr>
                <w:sz w:val="24"/>
                <w:szCs w:val="24"/>
              </w:rPr>
            </w:pPr>
            <w:r w:rsidRPr="00953B35">
              <w:rPr>
                <w:sz w:val="24"/>
                <w:szCs w:val="24"/>
              </w:rPr>
              <w:t>Dichtheid (W/m2 laag)</w:t>
            </w:r>
          </w:p>
        </w:tc>
        <w:tc>
          <w:tcPr>
            <w:tcW w:w="3071" w:type="dxa"/>
          </w:tcPr>
          <w:p w:rsidR="00953B35" w:rsidRPr="00953B35" w:rsidRDefault="00953B35" w:rsidP="00953B35">
            <w:pPr>
              <w:cnfStyle w:val="100000000000"/>
              <w:rPr>
                <w:sz w:val="24"/>
                <w:szCs w:val="24"/>
              </w:rPr>
            </w:pPr>
            <w:r w:rsidRPr="00953B35">
              <w:rPr>
                <w:sz w:val="24"/>
                <w:szCs w:val="24"/>
              </w:rPr>
              <w:t>Dichtheid (W/m2 hoog)</w:t>
            </w:r>
          </w:p>
        </w:tc>
      </w:tr>
      <w:tr w:rsidR="00953B35" w:rsidRPr="00953B35" w:rsidTr="00C6398F">
        <w:trPr>
          <w:cnfStyle w:val="000000100000"/>
        </w:trPr>
        <w:tc>
          <w:tcPr>
            <w:cnfStyle w:val="001000000000"/>
            <w:tcW w:w="3070" w:type="dxa"/>
          </w:tcPr>
          <w:p w:rsidR="00953B35" w:rsidRPr="00953B35" w:rsidRDefault="00953B35" w:rsidP="00953B35">
            <w:pPr>
              <w:rPr>
                <w:sz w:val="24"/>
                <w:szCs w:val="24"/>
              </w:rPr>
            </w:pPr>
            <w:r w:rsidRPr="00953B35">
              <w:rPr>
                <w:sz w:val="24"/>
                <w:szCs w:val="24"/>
              </w:rPr>
              <w:t>Aardgas</w:t>
            </w:r>
          </w:p>
        </w:tc>
        <w:tc>
          <w:tcPr>
            <w:tcW w:w="3071" w:type="dxa"/>
          </w:tcPr>
          <w:p w:rsidR="00953B35" w:rsidRPr="00953B35" w:rsidRDefault="00953B35" w:rsidP="00953B35">
            <w:pPr>
              <w:cnfStyle w:val="000000100000"/>
              <w:rPr>
                <w:sz w:val="24"/>
                <w:szCs w:val="24"/>
              </w:rPr>
            </w:pPr>
            <w:r w:rsidRPr="00953B35">
              <w:rPr>
                <w:sz w:val="24"/>
                <w:szCs w:val="24"/>
              </w:rPr>
              <w:t>200</w:t>
            </w:r>
          </w:p>
        </w:tc>
        <w:tc>
          <w:tcPr>
            <w:tcW w:w="3071" w:type="dxa"/>
          </w:tcPr>
          <w:p w:rsidR="00953B35" w:rsidRPr="00953B35" w:rsidRDefault="00953B35" w:rsidP="00953B35">
            <w:pPr>
              <w:cnfStyle w:val="000000100000"/>
              <w:rPr>
                <w:sz w:val="24"/>
                <w:szCs w:val="24"/>
              </w:rPr>
            </w:pPr>
            <w:r w:rsidRPr="00953B35">
              <w:rPr>
                <w:sz w:val="24"/>
                <w:szCs w:val="24"/>
              </w:rPr>
              <w:t>2000</w:t>
            </w:r>
          </w:p>
        </w:tc>
      </w:tr>
      <w:tr w:rsidR="00953B35" w:rsidRPr="00953B35" w:rsidTr="00C6398F">
        <w:tc>
          <w:tcPr>
            <w:cnfStyle w:val="001000000000"/>
            <w:tcW w:w="3070" w:type="dxa"/>
          </w:tcPr>
          <w:p w:rsidR="00953B35" w:rsidRPr="00953B35" w:rsidRDefault="00953B35" w:rsidP="00953B35">
            <w:pPr>
              <w:rPr>
                <w:sz w:val="24"/>
                <w:szCs w:val="24"/>
              </w:rPr>
            </w:pPr>
            <w:r w:rsidRPr="00953B35">
              <w:rPr>
                <w:sz w:val="24"/>
                <w:szCs w:val="24"/>
              </w:rPr>
              <w:t>Kolen</w:t>
            </w:r>
          </w:p>
        </w:tc>
        <w:tc>
          <w:tcPr>
            <w:tcW w:w="3071" w:type="dxa"/>
          </w:tcPr>
          <w:p w:rsidR="00953B35" w:rsidRPr="00953B35" w:rsidRDefault="00953B35" w:rsidP="00953B35">
            <w:pPr>
              <w:cnfStyle w:val="000000000000"/>
              <w:rPr>
                <w:sz w:val="24"/>
                <w:szCs w:val="24"/>
              </w:rPr>
            </w:pPr>
            <w:r w:rsidRPr="00953B35">
              <w:rPr>
                <w:sz w:val="24"/>
                <w:szCs w:val="24"/>
              </w:rPr>
              <w:t>100</w:t>
            </w:r>
          </w:p>
        </w:tc>
        <w:tc>
          <w:tcPr>
            <w:tcW w:w="3071" w:type="dxa"/>
          </w:tcPr>
          <w:p w:rsidR="00953B35" w:rsidRPr="00953B35" w:rsidRDefault="00953B35" w:rsidP="00953B35">
            <w:pPr>
              <w:cnfStyle w:val="000000000000"/>
              <w:rPr>
                <w:sz w:val="24"/>
                <w:szCs w:val="24"/>
              </w:rPr>
            </w:pPr>
            <w:r w:rsidRPr="00953B35">
              <w:rPr>
                <w:sz w:val="24"/>
                <w:szCs w:val="24"/>
              </w:rPr>
              <w:t>1000</w:t>
            </w:r>
          </w:p>
        </w:tc>
      </w:tr>
      <w:tr w:rsidR="00953B35" w:rsidRPr="00953B35" w:rsidTr="00C6398F">
        <w:trPr>
          <w:cnfStyle w:val="000000100000"/>
        </w:trPr>
        <w:tc>
          <w:tcPr>
            <w:cnfStyle w:val="001000000000"/>
            <w:tcW w:w="3070" w:type="dxa"/>
          </w:tcPr>
          <w:p w:rsidR="00953B35" w:rsidRPr="00953B35" w:rsidRDefault="00953B35" w:rsidP="00953B35">
            <w:pPr>
              <w:rPr>
                <w:sz w:val="24"/>
                <w:szCs w:val="24"/>
              </w:rPr>
            </w:pPr>
            <w:r w:rsidRPr="00953B35">
              <w:rPr>
                <w:sz w:val="24"/>
                <w:szCs w:val="24"/>
              </w:rPr>
              <w:t>Zon PV</w:t>
            </w:r>
          </w:p>
        </w:tc>
        <w:tc>
          <w:tcPr>
            <w:tcW w:w="3071" w:type="dxa"/>
          </w:tcPr>
          <w:p w:rsidR="00953B35" w:rsidRPr="00953B35" w:rsidRDefault="00953B35" w:rsidP="00953B35">
            <w:pPr>
              <w:cnfStyle w:val="000000100000"/>
              <w:rPr>
                <w:sz w:val="24"/>
                <w:szCs w:val="24"/>
              </w:rPr>
            </w:pPr>
            <w:r w:rsidRPr="00953B35">
              <w:rPr>
                <w:sz w:val="24"/>
                <w:szCs w:val="24"/>
              </w:rPr>
              <w:t>5</w:t>
            </w:r>
          </w:p>
        </w:tc>
        <w:tc>
          <w:tcPr>
            <w:tcW w:w="3071" w:type="dxa"/>
          </w:tcPr>
          <w:p w:rsidR="00953B35" w:rsidRPr="00953B35" w:rsidRDefault="00953B35" w:rsidP="00953B35">
            <w:pPr>
              <w:cnfStyle w:val="000000100000"/>
              <w:rPr>
                <w:sz w:val="24"/>
                <w:szCs w:val="24"/>
              </w:rPr>
            </w:pPr>
            <w:r w:rsidRPr="00953B35">
              <w:rPr>
                <w:sz w:val="24"/>
                <w:szCs w:val="24"/>
              </w:rPr>
              <w:t>11,4</w:t>
            </w:r>
          </w:p>
        </w:tc>
      </w:tr>
      <w:tr w:rsidR="00953B35" w:rsidRPr="00953B35" w:rsidTr="00C6398F">
        <w:tc>
          <w:tcPr>
            <w:cnfStyle w:val="001000000000"/>
            <w:tcW w:w="3070" w:type="dxa"/>
          </w:tcPr>
          <w:p w:rsidR="00953B35" w:rsidRPr="00953B35" w:rsidRDefault="00953B35" w:rsidP="00953B35">
            <w:pPr>
              <w:rPr>
                <w:sz w:val="24"/>
                <w:szCs w:val="24"/>
              </w:rPr>
            </w:pPr>
            <w:r w:rsidRPr="00953B35">
              <w:rPr>
                <w:sz w:val="24"/>
                <w:szCs w:val="24"/>
              </w:rPr>
              <w:t>Wind</w:t>
            </w:r>
          </w:p>
        </w:tc>
        <w:tc>
          <w:tcPr>
            <w:tcW w:w="3071" w:type="dxa"/>
          </w:tcPr>
          <w:p w:rsidR="00953B35" w:rsidRPr="00953B35" w:rsidRDefault="001A24B7" w:rsidP="00953B35">
            <w:pPr>
              <w:cnfStyle w:val="000000000000"/>
              <w:rPr>
                <w:sz w:val="24"/>
                <w:szCs w:val="24"/>
              </w:rPr>
            </w:pPr>
            <w:r>
              <w:rPr>
                <w:sz w:val="24"/>
                <w:szCs w:val="24"/>
              </w:rPr>
              <w:t>3</w:t>
            </w:r>
          </w:p>
        </w:tc>
        <w:tc>
          <w:tcPr>
            <w:tcW w:w="3071" w:type="dxa"/>
          </w:tcPr>
          <w:p w:rsidR="00953B35" w:rsidRPr="00953B35" w:rsidRDefault="001A24B7" w:rsidP="00953B35">
            <w:pPr>
              <w:cnfStyle w:val="000000000000"/>
              <w:rPr>
                <w:sz w:val="24"/>
                <w:szCs w:val="24"/>
              </w:rPr>
            </w:pPr>
            <w:r>
              <w:rPr>
                <w:sz w:val="24"/>
                <w:szCs w:val="24"/>
              </w:rPr>
              <w:t>4</w:t>
            </w:r>
          </w:p>
        </w:tc>
      </w:tr>
      <w:tr w:rsidR="00953B35" w:rsidRPr="00953B35" w:rsidTr="00C6398F">
        <w:trPr>
          <w:cnfStyle w:val="000000100000"/>
        </w:trPr>
        <w:tc>
          <w:tcPr>
            <w:cnfStyle w:val="001000000000"/>
            <w:tcW w:w="3070" w:type="dxa"/>
          </w:tcPr>
          <w:p w:rsidR="00953B35" w:rsidRPr="00953B35" w:rsidRDefault="00953B35" w:rsidP="00953B35">
            <w:pPr>
              <w:rPr>
                <w:sz w:val="24"/>
                <w:szCs w:val="24"/>
              </w:rPr>
            </w:pPr>
            <w:r w:rsidRPr="00953B35">
              <w:rPr>
                <w:sz w:val="24"/>
                <w:szCs w:val="24"/>
              </w:rPr>
              <w:t>Biomassa</w:t>
            </w:r>
          </w:p>
        </w:tc>
        <w:tc>
          <w:tcPr>
            <w:tcW w:w="3071" w:type="dxa"/>
          </w:tcPr>
          <w:p w:rsidR="00953B35" w:rsidRPr="00953B35" w:rsidRDefault="00953B35" w:rsidP="00953B35">
            <w:pPr>
              <w:cnfStyle w:val="000000100000"/>
              <w:rPr>
                <w:sz w:val="24"/>
                <w:szCs w:val="24"/>
              </w:rPr>
            </w:pPr>
            <w:r w:rsidRPr="00953B35">
              <w:rPr>
                <w:sz w:val="24"/>
                <w:szCs w:val="24"/>
              </w:rPr>
              <w:t>0,32</w:t>
            </w:r>
          </w:p>
        </w:tc>
        <w:tc>
          <w:tcPr>
            <w:tcW w:w="3071" w:type="dxa"/>
          </w:tcPr>
          <w:p w:rsidR="00953B35" w:rsidRPr="00953B35" w:rsidRDefault="00953B35" w:rsidP="00953B35">
            <w:pPr>
              <w:cnfStyle w:val="000000100000"/>
              <w:rPr>
                <w:sz w:val="24"/>
                <w:szCs w:val="24"/>
              </w:rPr>
            </w:pPr>
            <w:r w:rsidRPr="00953B35">
              <w:rPr>
                <w:sz w:val="24"/>
                <w:szCs w:val="24"/>
              </w:rPr>
              <w:t>0,5</w:t>
            </w:r>
          </w:p>
        </w:tc>
      </w:tr>
      <w:tr w:rsidR="00953B35" w:rsidRPr="00953B35" w:rsidTr="00C6398F">
        <w:tc>
          <w:tcPr>
            <w:cnfStyle w:val="001000000000"/>
            <w:tcW w:w="3070" w:type="dxa"/>
          </w:tcPr>
          <w:p w:rsidR="00953B35" w:rsidRPr="00953B35" w:rsidRDefault="00953B35" w:rsidP="00953B35">
            <w:pPr>
              <w:rPr>
                <w:sz w:val="24"/>
                <w:szCs w:val="24"/>
              </w:rPr>
            </w:pPr>
            <w:r w:rsidRPr="00953B35">
              <w:rPr>
                <w:sz w:val="24"/>
                <w:szCs w:val="24"/>
              </w:rPr>
              <w:t>Kern</w:t>
            </w:r>
            <w:r w:rsidR="00AA3D42">
              <w:rPr>
                <w:sz w:val="24"/>
                <w:szCs w:val="24"/>
              </w:rPr>
              <w:t>splijting</w:t>
            </w:r>
          </w:p>
        </w:tc>
        <w:tc>
          <w:tcPr>
            <w:tcW w:w="3071" w:type="dxa"/>
          </w:tcPr>
          <w:p w:rsidR="00953B35" w:rsidRPr="00953B35" w:rsidRDefault="00953B35" w:rsidP="00953B35">
            <w:pPr>
              <w:cnfStyle w:val="000000000000"/>
              <w:rPr>
                <w:sz w:val="24"/>
                <w:szCs w:val="24"/>
              </w:rPr>
            </w:pPr>
            <w:r w:rsidRPr="00953B35">
              <w:rPr>
                <w:sz w:val="24"/>
                <w:szCs w:val="24"/>
              </w:rPr>
              <w:t>10.000</w:t>
            </w:r>
          </w:p>
        </w:tc>
        <w:tc>
          <w:tcPr>
            <w:tcW w:w="3071" w:type="dxa"/>
          </w:tcPr>
          <w:p w:rsidR="00953B35" w:rsidRPr="00953B35" w:rsidRDefault="00953B35" w:rsidP="00953B35">
            <w:pPr>
              <w:cnfStyle w:val="000000000000"/>
              <w:rPr>
                <w:sz w:val="24"/>
                <w:szCs w:val="24"/>
              </w:rPr>
            </w:pPr>
            <w:r w:rsidRPr="00953B35">
              <w:rPr>
                <w:sz w:val="24"/>
                <w:szCs w:val="24"/>
              </w:rPr>
              <w:t>16.000</w:t>
            </w:r>
          </w:p>
        </w:tc>
      </w:tr>
      <w:tr w:rsidR="00AA3D42" w:rsidRPr="00953B35" w:rsidTr="00C6398F">
        <w:trPr>
          <w:cnfStyle w:val="000000100000"/>
        </w:trPr>
        <w:tc>
          <w:tcPr>
            <w:cnfStyle w:val="001000000000"/>
            <w:tcW w:w="3070" w:type="dxa"/>
          </w:tcPr>
          <w:p w:rsidR="00AA3D42" w:rsidRPr="00953B35" w:rsidRDefault="00AA3D42" w:rsidP="00953B35">
            <w:pPr>
              <w:rPr>
                <w:sz w:val="24"/>
                <w:szCs w:val="24"/>
              </w:rPr>
            </w:pPr>
            <w:r>
              <w:rPr>
                <w:sz w:val="24"/>
                <w:szCs w:val="24"/>
              </w:rPr>
              <w:t>Kernfusie</w:t>
            </w:r>
          </w:p>
        </w:tc>
        <w:tc>
          <w:tcPr>
            <w:tcW w:w="3071" w:type="dxa"/>
          </w:tcPr>
          <w:p w:rsidR="00AA3D42" w:rsidRPr="00953B35" w:rsidRDefault="00AA3D42" w:rsidP="00953B35">
            <w:pPr>
              <w:cnfStyle w:val="000000100000"/>
              <w:rPr>
                <w:sz w:val="24"/>
                <w:szCs w:val="24"/>
              </w:rPr>
            </w:pPr>
            <w:r>
              <w:rPr>
                <w:sz w:val="24"/>
                <w:szCs w:val="24"/>
              </w:rPr>
              <w:t>100.000</w:t>
            </w:r>
          </w:p>
        </w:tc>
        <w:tc>
          <w:tcPr>
            <w:tcW w:w="3071" w:type="dxa"/>
          </w:tcPr>
          <w:p w:rsidR="00AA3D42" w:rsidRPr="00953B35" w:rsidRDefault="00AA3D42" w:rsidP="00953B35">
            <w:pPr>
              <w:cnfStyle w:val="000000100000"/>
              <w:rPr>
                <w:sz w:val="24"/>
                <w:szCs w:val="24"/>
              </w:rPr>
            </w:pPr>
            <w:r>
              <w:rPr>
                <w:sz w:val="24"/>
                <w:szCs w:val="24"/>
              </w:rPr>
              <w:t>160.000</w:t>
            </w:r>
          </w:p>
        </w:tc>
      </w:tr>
    </w:tbl>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1A24B7" w:rsidRDefault="001A24B7" w:rsidP="00953B35">
      <w:pPr>
        <w:spacing w:after="0" w:line="240" w:lineRule="auto"/>
        <w:rPr>
          <w:rFonts w:eastAsia="Times New Roman" w:cs="Times New Roman"/>
          <w:lang w:eastAsia="nl-NL"/>
        </w:rPr>
      </w:pPr>
      <w:r>
        <w:rPr>
          <w:rFonts w:eastAsia="Times New Roman" w:cs="Times New Roman"/>
          <w:lang w:eastAsia="nl-NL"/>
        </w:rPr>
        <w:t xml:space="preserve">Nogmaals, </w:t>
      </w:r>
      <w:r w:rsidR="00AF4788">
        <w:rPr>
          <w:rFonts w:eastAsia="Times New Roman" w:cs="Times New Roman"/>
          <w:lang w:eastAsia="nl-NL"/>
        </w:rPr>
        <w:t xml:space="preserve">dit overzichtje </w:t>
      </w:r>
      <w:r>
        <w:rPr>
          <w:rFonts w:eastAsia="Times New Roman" w:cs="Times New Roman"/>
          <w:lang w:eastAsia="nl-NL"/>
        </w:rPr>
        <w:t>dien</w:t>
      </w:r>
      <w:r w:rsidR="00AF4788">
        <w:rPr>
          <w:rFonts w:eastAsia="Times New Roman" w:cs="Times New Roman"/>
          <w:lang w:eastAsia="nl-NL"/>
        </w:rPr>
        <w:t>t</w:t>
      </w:r>
      <w:r>
        <w:rPr>
          <w:rFonts w:eastAsia="Times New Roman" w:cs="Times New Roman"/>
          <w:lang w:eastAsia="nl-NL"/>
        </w:rPr>
        <w:t xml:space="preserve"> uitsluitend om</w:t>
      </w:r>
      <w:r w:rsidR="00AF4788">
        <w:rPr>
          <w:rFonts w:eastAsia="Times New Roman" w:cs="Times New Roman"/>
          <w:lang w:eastAsia="nl-NL"/>
        </w:rPr>
        <w:t xml:space="preserve"> de dominerende oorzaak</w:t>
      </w:r>
      <w:r w:rsidR="009C53A4">
        <w:rPr>
          <w:rFonts w:eastAsia="Times New Roman" w:cs="Times New Roman"/>
          <w:lang w:eastAsia="nl-NL"/>
        </w:rPr>
        <w:t xml:space="preserve"> </w:t>
      </w:r>
      <w:r w:rsidR="00AF4788">
        <w:rPr>
          <w:rFonts w:eastAsia="Times New Roman" w:cs="Times New Roman"/>
          <w:lang w:eastAsia="nl-NL"/>
        </w:rPr>
        <w:t>van de kosten</w:t>
      </w:r>
      <w:r>
        <w:rPr>
          <w:rFonts w:eastAsia="Times New Roman" w:cs="Times New Roman"/>
          <w:lang w:eastAsia="nl-NL"/>
        </w:rPr>
        <w:t>verschillen tussen de diverse energiebronnen</w:t>
      </w:r>
      <w:r w:rsidR="00AF4788">
        <w:rPr>
          <w:rFonts w:eastAsia="Times New Roman" w:cs="Times New Roman"/>
          <w:lang w:eastAsia="nl-NL"/>
        </w:rPr>
        <w:t>,</w:t>
      </w:r>
      <w:r>
        <w:rPr>
          <w:rFonts w:eastAsia="Times New Roman" w:cs="Times New Roman"/>
          <w:lang w:eastAsia="nl-NL"/>
        </w:rPr>
        <w:t xml:space="preserve"> die in dit rapport</w:t>
      </w:r>
      <w:r w:rsidR="00AF4788">
        <w:rPr>
          <w:rFonts w:eastAsia="Times New Roman" w:cs="Times New Roman"/>
          <w:lang w:eastAsia="nl-NL"/>
        </w:rPr>
        <w:t xml:space="preserve"> aan de orde komen,</w:t>
      </w:r>
      <w:r>
        <w:rPr>
          <w:rFonts w:eastAsia="Times New Roman" w:cs="Times New Roman"/>
          <w:lang w:eastAsia="nl-NL"/>
        </w:rPr>
        <w:t xml:space="preserve"> te verduidelijken.</w:t>
      </w:r>
    </w:p>
    <w:p w:rsidR="00953B35" w:rsidRPr="00C83543" w:rsidRDefault="009466B1" w:rsidP="00953B35">
      <w:pPr>
        <w:spacing w:after="0" w:line="240" w:lineRule="auto"/>
        <w:rPr>
          <w:rFonts w:eastAsia="Times New Roman" w:cs="Times New Roman"/>
          <w:lang w:eastAsia="nl-NL"/>
        </w:rPr>
      </w:pPr>
      <w:r>
        <w:rPr>
          <w:rFonts w:eastAsia="Times New Roman" w:cs="Times New Roman"/>
          <w:lang w:eastAsia="nl-NL"/>
        </w:rPr>
        <w:t xml:space="preserve">Met dit in het achterhoofd </w:t>
      </w:r>
      <w:r w:rsidR="00953B35" w:rsidRPr="00C83543">
        <w:rPr>
          <w:rFonts w:eastAsia="Times New Roman" w:cs="Times New Roman"/>
          <w:lang w:eastAsia="nl-NL"/>
        </w:rPr>
        <w:t>volgen hieronder de commentaren.</w:t>
      </w:r>
    </w:p>
    <w:p w:rsidR="00953B35" w:rsidRPr="00C83543" w:rsidRDefault="00953B35" w:rsidP="00953B35">
      <w:pPr>
        <w:spacing w:after="0" w:line="240" w:lineRule="auto"/>
        <w:rPr>
          <w:rFonts w:eastAsia="Times New Roman" w:cs="Times New Roman"/>
          <w:lang w:eastAsia="nl-NL"/>
        </w:rPr>
      </w:pPr>
    </w:p>
    <w:p w:rsidR="00953B35" w:rsidRPr="00C83543" w:rsidRDefault="00F42F43" w:rsidP="00953B35">
      <w:pPr>
        <w:spacing w:after="0" w:line="240" w:lineRule="auto"/>
        <w:rPr>
          <w:rFonts w:eastAsia="Times New Roman" w:cs="Times New Roman"/>
          <w:lang w:eastAsia="nl-NL"/>
        </w:rPr>
      </w:pPr>
      <w:hyperlink r:id="rId16" w:anchor="more-9544" w:history="1">
        <w:r w:rsidR="00953B35" w:rsidRPr="00C83543">
          <w:rPr>
            <w:rFonts w:eastAsia="Times New Roman" w:cs="Times New Roman"/>
            <w:color w:val="BF252F"/>
            <w:lang w:eastAsia="nl-NL"/>
          </w:rPr>
          <w:t>http://www.masterresource.org/2010/05/smil-density-comparisons-v/#more-9544</w:t>
        </w:r>
      </w:hyperlink>
    </w:p>
    <w:p w:rsidR="00953B35" w:rsidRPr="00C83543" w:rsidRDefault="00953B35" w:rsidP="00953B35">
      <w:pPr>
        <w:spacing w:after="0" w:line="240" w:lineRule="auto"/>
        <w:rPr>
          <w:rFonts w:eastAsia="Times New Roman" w:cs="Times New Roman"/>
          <w:lang w:eastAsia="nl-NL"/>
        </w:rPr>
      </w:pPr>
    </w:p>
    <w:p w:rsidR="00953B35" w:rsidRDefault="00F42F43" w:rsidP="00953B35">
      <w:pPr>
        <w:spacing w:after="0" w:line="240" w:lineRule="auto"/>
        <w:rPr>
          <w:rFonts w:eastAsia="Times New Roman" w:cs="Times New Roman"/>
          <w:color w:val="BF252F"/>
          <w:lang w:eastAsia="nl-NL"/>
        </w:rPr>
      </w:pPr>
      <w:hyperlink r:id="rId17" w:history="1">
        <w:r w:rsidR="00953B35" w:rsidRPr="00C83543">
          <w:rPr>
            <w:rFonts w:eastAsia="Times New Roman" w:cs="Times New Roman"/>
            <w:color w:val="BF252F"/>
            <w:lang w:eastAsia="nl-NL"/>
          </w:rPr>
          <w:t>http://statline.cbs.nl/StatWeb/publication/?DM=SLNL&amp;PA=37281&amp;D1=a&amp;D2=a&amp;D3=l&amp;VW=T</w:t>
        </w:r>
      </w:hyperlink>
    </w:p>
    <w:p w:rsidR="00BA0196" w:rsidRPr="00C83543" w:rsidRDefault="00BA0196" w:rsidP="00953B35">
      <w:pPr>
        <w:spacing w:after="0" w:line="240" w:lineRule="auto"/>
        <w:rPr>
          <w:rFonts w:eastAsia="Times New Roman" w:cs="Times New Roman"/>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300" w:line="510" w:lineRule="atLeast"/>
        <w:outlineLvl w:val="0"/>
        <w:rPr>
          <w:rFonts w:ascii="Georgia" w:eastAsia="Arial Unicode MS" w:hAnsi="Georgia" w:cs="Arial Unicode MS"/>
          <w:kern w:val="36"/>
          <w:sz w:val="45"/>
          <w:szCs w:val="45"/>
          <w:lang w:eastAsia="nl-NL"/>
        </w:rPr>
      </w:pPr>
      <w:bookmarkStart w:id="6" w:name="_Toc377557432"/>
      <w:r w:rsidRPr="00953B35">
        <w:rPr>
          <w:rFonts w:ascii="Georgia" w:eastAsia="Arial Unicode MS" w:hAnsi="Georgia" w:cs="Arial Unicode MS"/>
          <w:kern w:val="36"/>
          <w:sz w:val="45"/>
          <w:szCs w:val="45"/>
          <w:lang w:eastAsia="nl-NL"/>
        </w:rPr>
        <w:t>6  Wind</w:t>
      </w:r>
      <w:bookmarkEnd w:id="6"/>
    </w:p>
    <w:p w:rsidR="00953B35" w:rsidRPr="00953B35" w:rsidRDefault="00953B35" w:rsidP="00953B35">
      <w:pPr>
        <w:keepNext/>
        <w:keepLines/>
        <w:spacing w:before="200" w:after="0" w:line="240" w:lineRule="auto"/>
        <w:outlineLvl w:val="1"/>
        <w:rPr>
          <w:rFonts w:asciiTheme="majorHAnsi" w:eastAsiaTheme="majorEastAsia" w:hAnsiTheme="majorHAnsi" w:cstheme="majorBidi"/>
          <w:b/>
          <w:bCs/>
          <w:color w:val="4F81BD" w:themeColor="accent1"/>
          <w:sz w:val="26"/>
          <w:szCs w:val="26"/>
          <w:lang w:eastAsia="nl-NL"/>
        </w:rPr>
      </w:pPr>
      <w:bookmarkStart w:id="7" w:name="_Toc377557433"/>
      <w:r w:rsidRPr="00953B35">
        <w:rPr>
          <w:rFonts w:asciiTheme="majorHAnsi" w:eastAsiaTheme="majorEastAsia" w:hAnsiTheme="majorHAnsi" w:cstheme="majorBidi"/>
          <w:b/>
          <w:bCs/>
          <w:color w:val="4F81BD" w:themeColor="accent1"/>
          <w:sz w:val="26"/>
          <w:szCs w:val="26"/>
          <w:lang w:eastAsia="nl-NL"/>
        </w:rPr>
        <w:t>6.1  Oppervlaktebeslag</w:t>
      </w:r>
      <w:bookmarkEnd w:id="7"/>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EC4A1A" w:rsidRDefault="00953B35" w:rsidP="00953B35">
      <w:pPr>
        <w:spacing w:after="0" w:line="240" w:lineRule="auto"/>
        <w:rPr>
          <w:rFonts w:eastAsia="Times New Roman" w:cs="Times New Roman"/>
          <w:lang w:eastAsia="nl-NL"/>
        </w:rPr>
      </w:pPr>
      <w:r w:rsidRPr="00EC4A1A">
        <w:rPr>
          <w:rFonts w:eastAsia="Times New Roman" w:cs="Times New Roman"/>
          <w:lang w:eastAsia="nl-NL"/>
        </w:rPr>
        <w:t>Het elektriciteitsverbruik in Nederland is 112,5 TWh</w:t>
      </w:r>
      <w:r w:rsidR="00952FAC">
        <w:rPr>
          <w:rFonts w:eastAsia="Times New Roman" w:cs="Times New Roman"/>
          <w:lang w:eastAsia="nl-NL"/>
        </w:rPr>
        <w:t xml:space="preserve">; er is dan </w:t>
      </w:r>
      <w:r w:rsidRPr="00EC4A1A">
        <w:rPr>
          <w:rFonts w:eastAsia="Times New Roman" w:cs="Times New Roman"/>
          <w:lang w:eastAsia="nl-NL"/>
        </w:rPr>
        <w:t>12,84 GW</w:t>
      </w:r>
      <w:r w:rsidR="00952FAC">
        <w:rPr>
          <w:rFonts w:eastAsia="Times New Roman" w:cs="Times New Roman"/>
          <w:lang w:eastAsia="nl-NL"/>
        </w:rPr>
        <w:t xml:space="preserve"> opgesteld vermogen nodig</w:t>
      </w:r>
      <w:r w:rsidRPr="00EC4A1A">
        <w:rPr>
          <w:rFonts w:eastAsia="Times New Roman" w:cs="Times New Roman"/>
          <w:lang w:eastAsia="nl-NL"/>
        </w:rPr>
        <w:t>. Om met uitsluitend windturbines op zee aan dit vermogen te kunnen voldoen, zal rekening moeten worden gehouden met de productiefactor van 36%. Hiermee wordt bedoeld dat in 36% van de tijd de windturbine</w:t>
      </w:r>
      <w:r w:rsidR="00D30D6A">
        <w:rPr>
          <w:rFonts w:eastAsia="Times New Roman" w:cs="Times New Roman"/>
          <w:lang w:eastAsia="nl-NL"/>
        </w:rPr>
        <w:t xml:space="preserve"> op vol vermogen</w:t>
      </w:r>
      <w:r w:rsidRPr="00EC4A1A">
        <w:rPr>
          <w:rFonts w:eastAsia="Times New Roman" w:cs="Times New Roman"/>
          <w:lang w:eastAsia="nl-NL"/>
        </w:rPr>
        <w:t xml:space="preserve"> stroom levert. Dus zal het opgesteld vermogen, ook wel naamplaatvermogen geheten, </w:t>
      </w:r>
      <w:r w:rsidR="0041714D">
        <w:rPr>
          <w:rFonts w:eastAsia="Times New Roman" w:cs="Times New Roman"/>
          <w:lang w:eastAsia="nl-NL"/>
        </w:rPr>
        <w:t xml:space="preserve">theoretisch </w:t>
      </w:r>
      <w:r w:rsidRPr="00EC4A1A">
        <w:rPr>
          <w:rFonts w:eastAsia="Times New Roman" w:cs="Times New Roman"/>
          <w:lang w:eastAsia="nl-NL"/>
        </w:rPr>
        <w:t>moeten uitkomen op 12,84 GW/0,36 = 35,7 GW. Bij een vermogen van 3 MW/windturbine worden dit dan afgerond 11.900 turbines. Bij een ruimtebeslag per windmolen van 0,81 km</w:t>
      </w:r>
      <w:r w:rsidRPr="00EC4A1A">
        <w:rPr>
          <w:rFonts w:eastAsia="Times New Roman" w:cs="Times New Roman"/>
          <w:vertAlign w:val="superscript"/>
          <w:lang w:eastAsia="nl-NL"/>
        </w:rPr>
        <w:t>2</w:t>
      </w:r>
      <w:r w:rsidRPr="00EC4A1A">
        <w:rPr>
          <w:rFonts w:eastAsia="Times New Roman" w:cs="Times New Roman"/>
          <w:lang w:eastAsia="nl-NL"/>
        </w:rPr>
        <w:t xml:space="preserve"> komt dit neer op 9.640 km</w:t>
      </w:r>
      <w:r w:rsidRPr="00EC4A1A">
        <w:rPr>
          <w:rFonts w:eastAsia="Times New Roman" w:cs="Times New Roman"/>
          <w:vertAlign w:val="superscript"/>
          <w:lang w:eastAsia="nl-NL"/>
        </w:rPr>
        <w:t>2</w:t>
      </w:r>
      <w:r w:rsidRPr="00EC4A1A">
        <w:rPr>
          <w:rFonts w:eastAsia="Times New Roman" w:cs="Times New Roman"/>
          <w:lang w:eastAsia="nl-NL"/>
        </w:rPr>
        <w:t xml:space="preserve"> ofwel 50% van het Aangrenzend Zeegebied.</w:t>
      </w:r>
    </w:p>
    <w:p w:rsidR="00953B35" w:rsidRPr="00EC4A1A" w:rsidRDefault="00953B35" w:rsidP="00953B35">
      <w:pPr>
        <w:spacing w:after="0" w:line="240" w:lineRule="auto"/>
        <w:rPr>
          <w:rFonts w:eastAsia="Times New Roman" w:cs="Times New Roman"/>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r w:rsidRPr="00EC4A1A">
        <w:rPr>
          <w:rFonts w:eastAsia="Times New Roman" w:cs="Times New Roman"/>
          <w:lang w:eastAsia="nl-NL"/>
        </w:rPr>
        <w:t>Wordt de gehele elektriciteitsbehoefte gedekt door windturbines op land, dan zal met een productiefactor van 24% het geïnstalleerd vermogen 53,5 GW moeten zijn. Dit vermogen zullen dan 17.800 windturbines van elk 3 MW (overigens geldt op land doorgaans een vermogen van 2 MW/molen vanwege landschappelijke beperkingen) moeten leveren. Het oppervlaktebeslag zal dan 14.400 km</w:t>
      </w:r>
      <w:r w:rsidRPr="00EC4A1A">
        <w:rPr>
          <w:rFonts w:eastAsia="Times New Roman" w:cs="Times New Roman"/>
          <w:vertAlign w:val="superscript"/>
          <w:lang w:eastAsia="nl-NL"/>
        </w:rPr>
        <w:t>2</w:t>
      </w:r>
      <w:r w:rsidRPr="00EC4A1A">
        <w:rPr>
          <w:rFonts w:eastAsia="Times New Roman" w:cs="Times New Roman"/>
          <w:lang w:eastAsia="nl-NL"/>
        </w:rPr>
        <w:t xml:space="preserve"> bedragen ofwel 42% van het Nederlandse grondoppervlak.</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keepNext/>
        <w:keepLines/>
        <w:spacing w:before="200" w:after="0" w:line="240" w:lineRule="auto"/>
        <w:outlineLvl w:val="1"/>
        <w:rPr>
          <w:rFonts w:asciiTheme="majorHAnsi" w:eastAsiaTheme="majorEastAsia" w:hAnsiTheme="majorHAnsi" w:cstheme="majorBidi"/>
          <w:b/>
          <w:bCs/>
          <w:color w:val="4F81BD" w:themeColor="accent1"/>
          <w:sz w:val="26"/>
          <w:szCs w:val="26"/>
          <w:lang w:eastAsia="nl-NL"/>
        </w:rPr>
      </w:pPr>
      <w:bookmarkStart w:id="8" w:name="_Toc377557434"/>
      <w:r w:rsidRPr="00953B35">
        <w:rPr>
          <w:rFonts w:asciiTheme="majorHAnsi" w:eastAsiaTheme="majorEastAsia" w:hAnsiTheme="majorHAnsi" w:cstheme="majorBidi"/>
          <w:b/>
          <w:bCs/>
          <w:color w:val="4F81BD" w:themeColor="accent1"/>
          <w:sz w:val="26"/>
          <w:szCs w:val="26"/>
          <w:lang w:eastAsia="nl-NL"/>
        </w:rPr>
        <w:t>6.2  Natuurlijke beperkingen</w:t>
      </w:r>
      <w:bookmarkEnd w:id="8"/>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EC4A1A" w:rsidRDefault="00953B35" w:rsidP="00953B35">
      <w:pPr>
        <w:spacing w:after="0" w:line="240" w:lineRule="auto"/>
        <w:rPr>
          <w:rFonts w:eastAsia="Times New Roman" w:cs="Times New Roman"/>
          <w:lang w:eastAsia="nl-NL"/>
        </w:rPr>
      </w:pPr>
      <w:r w:rsidRPr="00EC4A1A">
        <w:rPr>
          <w:rFonts w:eastAsia="Times New Roman" w:cs="Times New Roman"/>
          <w:lang w:eastAsia="nl-NL"/>
        </w:rPr>
        <w:t xml:space="preserve">In dit verband is het nuttig om te wijzen op een veel gelezen specificatie in folders over windparken: “dit park levert stroom voor XXX.000 huishoudens”. Dit aantal zal dus met de productiefactor van 36% resp. 24% vermenigvuldigd moeten worden om tot het werkelijke aantal huishoudens te komen. Windenergie kent namelijk </w:t>
      </w:r>
      <w:r w:rsidR="00973627">
        <w:rPr>
          <w:rFonts w:eastAsia="Times New Roman" w:cs="Times New Roman"/>
          <w:lang w:eastAsia="nl-NL"/>
        </w:rPr>
        <w:t xml:space="preserve">beperkingen als gevolg van </w:t>
      </w:r>
      <w:r w:rsidRPr="00EC4A1A">
        <w:rPr>
          <w:rFonts w:eastAsia="Times New Roman" w:cs="Times New Roman"/>
          <w:lang w:eastAsia="nl-NL"/>
        </w:rPr>
        <w:t xml:space="preserve">enkele </w:t>
      </w:r>
      <w:r w:rsidR="00EB1A49">
        <w:rPr>
          <w:rFonts w:eastAsia="Times New Roman" w:cs="Times New Roman"/>
          <w:lang w:eastAsia="nl-NL"/>
        </w:rPr>
        <w:t>natuurwetten. Eé</w:t>
      </w:r>
      <w:r w:rsidRPr="00EC4A1A">
        <w:rPr>
          <w:rFonts w:eastAsia="Times New Roman" w:cs="Times New Roman"/>
          <w:lang w:eastAsia="nl-NL"/>
        </w:rPr>
        <w:t xml:space="preserve">n ervan is de </w:t>
      </w:r>
      <w:r w:rsidR="00EB1A49">
        <w:rPr>
          <w:rFonts w:eastAsia="Times New Roman" w:cs="Times New Roman"/>
          <w:lang w:eastAsia="nl-NL"/>
        </w:rPr>
        <w:t>‘</w:t>
      </w:r>
      <w:r w:rsidRPr="00EC4A1A">
        <w:rPr>
          <w:rFonts w:eastAsia="Times New Roman" w:cs="Times New Roman"/>
          <w:lang w:eastAsia="nl-NL"/>
        </w:rPr>
        <w:t>derdemachtwet</w:t>
      </w:r>
      <w:r w:rsidR="00EB1A49">
        <w:rPr>
          <w:rFonts w:eastAsia="Times New Roman" w:cs="Times New Roman"/>
          <w:lang w:eastAsia="nl-NL"/>
        </w:rPr>
        <w:t>’</w:t>
      </w:r>
      <w:r w:rsidRPr="00EC4A1A">
        <w:rPr>
          <w:rFonts w:eastAsia="Times New Roman" w:cs="Times New Roman"/>
          <w:lang w:eastAsia="nl-NL"/>
        </w:rPr>
        <w:t xml:space="preserve">. Deze houdt in dat bij halvering van de windsnelheid de energieopbrengst met een factor 8 afneemt. Anders gesteld: bij halve windsnelheid wordt nog 12,5% van het nominale vermogen geleverd. Een andere is de Wet van Betz die zegt dat de theoretisch maximale energie die door een rotor zoals van een windturbine uit wind kan worden onttrokken 16/27 is dus 59%, de prestatiefactor. </w:t>
      </w:r>
      <w:r w:rsidR="009F2C92">
        <w:rPr>
          <w:rFonts w:eastAsia="Times New Roman" w:cs="Times New Roman"/>
          <w:lang w:eastAsia="nl-NL"/>
        </w:rPr>
        <w:t>De huidige prestatie heeft deze grens bijna bereikt en kan dan ook als technisch uitontwikkeld</w:t>
      </w:r>
      <w:r w:rsidR="00244464">
        <w:rPr>
          <w:rFonts w:eastAsia="Times New Roman" w:cs="Times New Roman"/>
          <w:lang w:eastAsia="nl-NL"/>
        </w:rPr>
        <w:t xml:space="preserve"> beschouwd worden</w:t>
      </w:r>
      <w:r w:rsidR="009F2C92">
        <w:rPr>
          <w:rFonts w:eastAsia="Times New Roman" w:cs="Times New Roman"/>
          <w:lang w:eastAsia="nl-NL"/>
        </w:rPr>
        <w:t>.</w:t>
      </w:r>
      <w:r w:rsidR="00D13D1F">
        <w:rPr>
          <w:rFonts w:eastAsia="Times New Roman" w:cs="Times New Roman"/>
          <w:lang w:eastAsia="nl-NL"/>
        </w:rPr>
        <w:t xml:space="preserve"> </w:t>
      </w:r>
      <w:r w:rsidRPr="00EC4A1A">
        <w:rPr>
          <w:rFonts w:eastAsia="Times New Roman" w:cs="Times New Roman"/>
          <w:lang w:eastAsia="nl-NL"/>
        </w:rPr>
        <w:t xml:space="preserve">Deze beperkingen komen ook in de kosten tot uitdrukking zoals </w:t>
      </w:r>
      <w:r w:rsidRPr="00EC4A1A">
        <w:rPr>
          <w:rFonts w:eastAsia="Times New Roman" w:cs="Times New Roman"/>
          <w:lang w:eastAsia="nl-NL"/>
        </w:rPr>
        <w:lastRenderedPageBreak/>
        <w:t>hieronder weergegeven. Hierbij is het beleidstermijn van 15 jaar van het Energieakkoord gevolgd.</w:t>
      </w:r>
      <w:r w:rsidR="00D13D1F">
        <w:rPr>
          <w:rFonts w:eastAsia="Times New Roman" w:cs="Times New Roman"/>
          <w:lang w:eastAsia="nl-NL"/>
        </w:rPr>
        <w:t xml:space="preserve"> </w:t>
      </w:r>
      <w:r w:rsidR="0041714D">
        <w:rPr>
          <w:rFonts w:eastAsia="Times New Roman" w:cs="Times New Roman"/>
          <w:lang w:eastAsia="nl-NL"/>
        </w:rPr>
        <w:t>Illustratief</w:t>
      </w:r>
      <w:r w:rsidR="009466B1">
        <w:rPr>
          <w:rFonts w:eastAsia="Times New Roman" w:cs="Times New Roman"/>
          <w:lang w:eastAsia="nl-NL"/>
        </w:rPr>
        <w:t xml:space="preserve"> is te </w:t>
      </w:r>
      <w:r w:rsidR="0041714D">
        <w:rPr>
          <w:rFonts w:eastAsia="Times New Roman" w:cs="Times New Roman"/>
          <w:lang w:eastAsia="nl-NL"/>
        </w:rPr>
        <w:t>weten</w:t>
      </w:r>
      <w:r w:rsidR="009466B1">
        <w:rPr>
          <w:rFonts w:eastAsia="Times New Roman" w:cs="Times New Roman"/>
          <w:lang w:eastAsia="nl-NL"/>
        </w:rPr>
        <w:t xml:space="preserve"> dat de Nederlandse huishoudens (thans nog 7,8 miljoen) 20% van het totale elektriciteitverbruik </w:t>
      </w:r>
      <w:r w:rsidR="0041714D">
        <w:rPr>
          <w:rFonts w:eastAsia="Times New Roman" w:cs="Times New Roman"/>
          <w:lang w:eastAsia="nl-NL"/>
        </w:rPr>
        <w:t>betreffen</w:t>
      </w:r>
      <w:r w:rsidR="009466B1">
        <w:rPr>
          <w:rFonts w:eastAsia="Times New Roman" w:cs="Times New Roman"/>
          <w:lang w:eastAsia="nl-NL"/>
        </w:rPr>
        <w:t>. Dit is dan 20% x 12% = 2,4</w:t>
      </w:r>
      <w:r w:rsidR="0041714D">
        <w:rPr>
          <w:rFonts w:eastAsia="Times New Roman" w:cs="Times New Roman"/>
          <w:lang w:eastAsia="nl-NL"/>
        </w:rPr>
        <w:t>%</w:t>
      </w:r>
      <w:r w:rsidR="009466B1">
        <w:rPr>
          <w:rFonts w:eastAsia="Times New Roman" w:cs="Times New Roman"/>
          <w:lang w:eastAsia="nl-NL"/>
        </w:rPr>
        <w:t xml:space="preserve"> van het totale Nederlandse energiegebruik. Dus een</w:t>
      </w:r>
      <w:r w:rsidR="0041714D">
        <w:rPr>
          <w:rFonts w:eastAsia="Times New Roman" w:cs="Times New Roman"/>
          <w:lang w:eastAsia="nl-NL"/>
        </w:rPr>
        <w:t xml:space="preserve"> groot</w:t>
      </w:r>
      <w:r w:rsidR="009466B1">
        <w:rPr>
          <w:rFonts w:eastAsia="Times New Roman" w:cs="Times New Roman"/>
          <w:lang w:eastAsia="nl-NL"/>
        </w:rPr>
        <w:t xml:space="preserve"> windmolenpark dat</w:t>
      </w:r>
      <w:r w:rsidR="0041714D">
        <w:rPr>
          <w:rFonts w:eastAsia="Times New Roman" w:cs="Times New Roman"/>
          <w:lang w:eastAsia="nl-NL"/>
        </w:rPr>
        <w:t xml:space="preserve"> elektriciteit levert voor 100.000 huishoudens levert dan 100.000/7,8 miljoen x 2,4% = 1,3% van 2,4% = 0,032%</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keepNext/>
        <w:keepLines/>
        <w:spacing w:before="200" w:after="0" w:line="240" w:lineRule="auto"/>
        <w:outlineLvl w:val="1"/>
        <w:rPr>
          <w:rFonts w:asciiTheme="majorHAnsi" w:eastAsiaTheme="majorEastAsia" w:hAnsiTheme="majorHAnsi" w:cstheme="majorBidi"/>
          <w:b/>
          <w:bCs/>
          <w:color w:val="4F81BD" w:themeColor="accent1"/>
          <w:sz w:val="26"/>
          <w:szCs w:val="26"/>
          <w:lang w:eastAsia="nl-NL"/>
        </w:rPr>
      </w:pPr>
      <w:bookmarkStart w:id="9" w:name="_Toc377557435"/>
      <w:r w:rsidRPr="00953B35">
        <w:rPr>
          <w:rFonts w:asciiTheme="majorHAnsi" w:eastAsiaTheme="majorEastAsia" w:hAnsiTheme="majorHAnsi" w:cstheme="majorBidi"/>
          <w:b/>
          <w:bCs/>
          <w:color w:val="4F81BD" w:themeColor="accent1"/>
          <w:sz w:val="26"/>
          <w:szCs w:val="26"/>
          <w:lang w:eastAsia="nl-NL"/>
        </w:rPr>
        <w:t>6.3  Kosten</w:t>
      </w:r>
      <w:bookmarkEnd w:id="9"/>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332062" w:rsidRDefault="00332062" w:rsidP="00332062">
      <w:r>
        <w:t xml:space="preserve">Voor wind op zee kan als voorbeeld dienen het te bouwen Gemini-park van 600 MW (150 molens x 4 MW). Om de </w:t>
      </w:r>
      <w:r w:rsidR="0041714D">
        <w:t xml:space="preserve">theoretische </w:t>
      </w:r>
      <w:r>
        <w:t xml:space="preserve">doelstelling van 35,7 GW te halen zijn ca. 60 van deze windparken nodig. Voor het Gemini-park heeft de overheid € 4,5 miljard subsidie uitgetrokken over een periode van 15 jaar. </w:t>
      </w:r>
      <w:r w:rsidR="00EB1A49" w:rsidRPr="00EB1A49">
        <w:t xml:space="preserve">Er vanuit gaande dat de nog te bouwen parken eenzelfde subsidie zullen krijgen, wordt het </w:t>
      </w:r>
      <w:r>
        <w:t>totaal 60 x € 4,5 miljard = €270 miljard.</w:t>
      </w:r>
    </w:p>
    <w:p w:rsidR="00332062" w:rsidRDefault="00332062" w:rsidP="00332062">
      <w:r>
        <w:t>Voor de aansluitkosten op het net moet per windpark</w:t>
      </w:r>
      <w:r w:rsidR="005A5469">
        <w:t xml:space="preserve"> tenminste</w:t>
      </w:r>
      <w:r>
        <w:t xml:space="preserve"> € 2</w:t>
      </w:r>
      <w:r w:rsidR="00952FAC">
        <w:t xml:space="preserve"> miljard</w:t>
      </w:r>
      <w:r>
        <w:t xml:space="preserve"> worden uitgetrokken. Dus € 120 miljard</w:t>
      </w:r>
      <w:r w:rsidR="00EB1A49">
        <w:t xml:space="preserve"> in totaal</w:t>
      </w:r>
      <w:r>
        <w:t xml:space="preserve">. De bouwkosten van Gemini zijn € 2,8 miljard. </w:t>
      </w:r>
      <w:r w:rsidR="00EB1A49">
        <w:t xml:space="preserve">Voor 60 parken </w:t>
      </w:r>
      <w:r>
        <w:t xml:space="preserve">komt er </w:t>
      </w:r>
      <w:r w:rsidR="00EB1A49">
        <w:t xml:space="preserve">dan </w:t>
      </w:r>
      <w:r>
        <w:t>nog eens € 170 miljard bij.</w:t>
      </w:r>
    </w:p>
    <w:p w:rsidR="00332062" w:rsidRDefault="00332062" w:rsidP="00332062">
      <w:r>
        <w:t>Voor wind op land kan het windmolenpark Noordoostpolder als voorbeeld dienen. Het opgesteld vermogen van dit park is 430 MW (86 molens x 5 MW*). Om een opgesteld vermogen van</w:t>
      </w:r>
      <w:r w:rsidR="005A5469">
        <w:t xml:space="preserve"> theoretisch </w:t>
      </w:r>
      <w:r>
        <w:t xml:space="preserve">53,5 GW te dekken zijn dan 124 van deze windparken nodig. Het windpark Noordoostpolder kost € 1 miljard. </w:t>
      </w:r>
      <w:r w:rsidR="007042A4">
        <w:t>Dit is dan totaal</w:t>
      </w:r>
      <w:r>
        <w:t xml:space="preserve"> € 124 miljard. De aansluitkosten per park bedragen ook € 1 miljard. </w:t>
      </w:r>
      <w:r w:rsidR="00EB1A49">
        <w:t>De totale bouwkosten zijn dan</w:t>
      </w:r>
      <w:r>
        <w:t xml:space="preserve"> nog eens € 124 miljard. Per </w:t>
      </w:r>
      <w:r w:rsidR="00EB1A49">
        <w:t xml:space="preserve">geproduceerde </w:t>
      </w:r>
      <w:r>
        <w:t>kWh zal de</w:t>
      </w:r>
      <w:r w:rsidR="00EB1A49">
        <w:t xml:space="preserve"> benodigde subsidie € 0,096</w:t>
      </w:r>
      <w:r>
        <w:t xml:space="preserve"> bedragen</w:t>
      </w:r>
      <w:r w:rsidR="00323181">
        <w:t>, zijnde het bedrag dat nu ten laste komt van de burger/belastingbetaler</w:t>
      </w:r>
      <w:r>
        <w:t xml:space="preserve">. </w:t>
      </w:r>
      <w:r w:rsidR="00EB1A49">
        <w:t>O</w:t>
      </w:r>
      <w:r>
        <w:t>ver 15 jaar zal dit dan bedragen:</w:t>
      </w:r>
    </w:p>
    <w:p w:rsidR="00332062" w:rsidRDefault="00332062" w:rsidP="00332062">
      <w:r>
        <w:t>53.500</w:t>
      </w:r>
      <w:r w:rsidRPr="00542E91">
        <w:t xml:space="preserve"> x</w:t>
      </w:r>
      <w:r w:rsidR="001361A9">
        <w:t xml:space="preserve"> 8.760 x 0,24 x 0,096</w:t>
      </w:r>
      <w:r>
        <w:t xml:space="preserve"> x 1.000</w:t>
      </w:r>
      <w:r w:rsidRPr="00542E91">
        <w:t xml:space="preserve"> x </w:t>
      </w:r>
      <w:r>
        <w:t>15</w:t>
      </w:r>
      <w:r w:rsidRPr="00542E91">
        <w:t xml:space="preserve"> =</w:t>
      </w:r>
      <w:r w:rsidR="001361A9">
        <w:t xml:space="preserve"> € 160</w:t>
      </w:r>
      <w:r>
        <w:t>miljard</w:t>
      </w:r>
    </w:p>
    <w:p w:rsidR="001361A9" w:rsidRDefault="001361A9" w:rsidP="00332062">
      <w:r w:rsidRPr="001361A9">
        <w:t>https://zoek.officielebekendmakingen.nl/kst-31239-75.html</w:t>
      </w:r>
    </w:p>
    <w:p w:rsidR="001361A9" w:rsidRDefault="005A5469" w:rsidP="00332062">
      <w:r>
        <w:t xml:space="preserve">De marktprijs </w:t>
      </w:r>
      <w:r w:rsidR="00323181">
        <w:t>wordt in het gehele leveringssysteem verrekend. Bovenop deze subsidie zouden ook nog subsidies als investeringsaftrek e.d. moeten komen. Omwille van de eenvoud is dit PM.</w:t>
      </w:r>
    </w:p>
    <w:p w:rsidR="00332062" w:rsidRDefault="00332062" w:rsidP="00332062">
      <w:r>
        <w:t>Samengevat:</w:t>
      </w:r>
    </w:p>
    <w:p w:rsidR="00332062" w:rsidRPr="00C27F18" w:rsidRDefault="00332062" w:rsidP="00332062">
      <w:pPr>
        <w:rPr>
          <w:u w:val="single"/>
        </w:rPr>
      </w:pPr>
      <w:r w:rsidRPr="00C27F18">
        <w:rPr>
          <w:u w:val="single"/>
        </w:rPr>
        <w:t>Wind op zee</w:t>
      </w:r>
      <w:r w:rsidR="00323181">
        <w:rPr>
          <w:u w:val="single"/>
        </w:rPr>
        <w:t xml:space="preserve"> (</w:t>
      </w:r>
      <w:r w:rsidR="00244464">
        <w:rPr>
          <w:u w:val="single"/>
        </w:rPr>
        <w:t xml:space="preserve">voor een </w:t>
      </w:r>
      <w:r w:rsidR="00323181">
        <w:rPr>
          <w:u w:val="single"/>
        </w:rPr>
        <w:t>periode van 15 jaar)</w:t>
      </w:r>
    </w:p>
    <w:p w:rsidR="00332062" w:rsidRDefault="00332062" w:rsidP="00332062">
      <w:r>
        <w:t>Bouwkosten</w:t>
      </w:r>
      <w:r>
        <w:tab/>
      </w:r>
      <w:r>
        <w:tab/>
        <w:t>€ 170 mrd.</w:t>
      </w:r>
    </w:p>
    <w:p w:rsidR="00332062" w:rsidRDefault="00332062" w:rsidP="00332062">
      <w:r>
        <w:t>Aansluitkosten</w:t>
      </w:r>
      <w:r>
        <w:tab/>
      </w:r>
      <w:r>
        <w:tab/>
        <w:t>€ 120 mrd.</w:t>
      </w:r>
    </w:p>
    <w:p w:rsidR="00332062" w:rsidRDefault="00332062" w:rsidP="00332062">
      <w:r w:rsidRPr="0066625F">
        <w:rPr>
          <w:u w:val="single"/>
        </w:rPr>
        <w:t>Exploitatiekosten</w:t>
      </w:r>
      <w:r>
        <w:tab/>
      </w:r>
      <w:r w:rsidRPr="0066625F">
        <w:rPr>
          <w:u w:val="single"/>
        </w:rPr>
        <w:t>€ 270 mrd</w:t>
      </w:r>
      <w:r w:rsidR="00323181">
        <w:rPr>
          <w:u w:val="single"/>
        </w:rPr>
        <w:t>.</w:t>
      </w:r>
    </w:p>
    <w:p w:rsidR="00332062" w:rsidRDefault="00332062" w:rsidP="00332062">
      <w:r>
        <w:t>Totaal</w:t>
      </w:r>
      <w:r>
        <w:tab/>
      </w:r>
      <w:r>
        <w:tab/>
      </w:r>
      <w:r>
        <w:tab/>
        <w:t>€ 560 mrd.</w:t>
      </w:r>
    </w:p>
    <w:p w:rsidR="00332062" w:rsidRDefault="00332062" w:rsidP="00332062">
      <w:r>
        <w:t>*Op land zal het vermogen per windmolen doorgaans minder zijn om landschappelijke reden</w:t>
      </w:r>
    </w:p>
    <w:p w:rsidR="00332062" w:rsidRDefault="00332062" w:rsidP="00332062"/>
    <w:p w:rsidR="00332062" w:rsidRPr="00C27F18" w:rsidRDefault="00616B33" w:rsidP="00332062">
      <w:pPr>
        <w:rPr>
          <w:u w:val="single"/>
        </w:rPr>
      </w:pPr>
      <w:r>
        <w:rPr>
          <w:u w:val="single"/>
        </w:rPr>
        <w:lastRenderedPageBreak/>
        <w:br/>
      </w:r>
      <w:r w:rsidR="00332062" w:rsidRPr="00C27F18">
        <w:rPr>
          <w:u w:val="single"/>
        </w:rPr>
        <w:t>Wind op land</w:t>
      </w:r>
      <w:r w:rsidR="00323181">
        <w:rPr>
          <w:u w:val="single"/>
        </w:rPr>
        <w:t xml:space="preserve"> (</w:t>
      </w:r>
      <w:r w:rsidR="00244464">
        <w:rPr>
          <w:u w:val="single"/>
        </w:rPr>
        <w:t xml:space="preserve">voor een </w:t>
      </w:r>
      <w:r w:rsidR="00323181">
        <w:rPr>
          <w:u w:val="single"/>
        </w:rPr>
        <w:t>periode van 15 jaar)</w:t>
      </w:r>
    </w:p>
    <w:p w:rsidR="00332062" w:rsidRDefault="00332062" w:rsidP="00332062">
      <w:r>
        <w:t xml:space="preserve">Bouwkosten </w:t>
      </w:r>
      <w:r>
        <w:tab/>
      </w:r>
      <w:r>
        <w:tab/>
        <w:t>€ 124 mrd.</w:t>
      </w:r>
    </w:p>
    <w:p w:rsidR="00332062" w:rsidRDefault="00332062" w:rsidP="00332062">
      <w:r>
        <w:t>Aansluitkosten</w:t>
      </w:r>
      <w:r>
        <w:tab/>
      </w:r>
      <w:r>
        <w:tab/>
        <w:t>€ 124 mrd.</w:t>
      </w:r>
    </w:p>
    <w:p w:rsidR="00332062" w:rsidRDefault="00332062" w:rsidP="00332062">
      <w:r w:rsidRPr="00C27F18">
        <w:rPr>
          <w:u w:val="single"/>
        </w:rPr>
        <w:t>Exploitatie</w:t>
      </w:r>
      <w:r>
        <w:tab/>
      </w:r>
      <w:r>
        <w:tab/>
      </w:r>
      <w:r w:rsidR="001361A9">
        <w:rPr>
          <w:u w:val="single"/>
        </w:rPr>
        <w:t>€ 160</w:t>
      </w:r>
      <w:r w:rsidRPr="00C27F18">
        <w:rPr>
          <w:u w:val="single"/>
        </w:rPr>
        <w:t xml:space="preserve"> mrd</w:t>
      </w:r>
      <w:r>
        <w:rPr>
          <w:u w:val="single"/>
        </w:rPr>
        <w:t>.</w:t>
      </w:r>
    </w:p>
    <w:p w:rsidR="00332062" w:rsidRDefault="001361A9" w:rsidP="00332062">
      <w:r>
        <w:t>Totaal</w:t>
      </w:r>
      <w:r>
        <w:tab/>
      </w:r>
      <w:r>
        <w:tab/>
      </w:r>
      <w:r>
        <w:tab/>
        <w:t>€ 40</w:t>
      </w:r>
      <w:r w:rsidR="00332062">
        <w:t>8 mrd.</w:t>
      </w:r>
    </w:p>
    <w:p w:rsidR="00332062" w:rsidRDefault="00332062" w:rsidP="00332062">
      <w:r>
        <w:t>Per huishouden, dan ca, 8,5 miljoen huishoudens, komt dit jaarlijks n</w:t>
      </w:r>
      <w:r w:rsidR="001361A9">
        <w:t>eer op € 4.400 (zee) resp. € 3.200 (land). Gemiddeld € 3.8</w:t>
      </w:r>
      <w:r>
        <w:t>00 afgerond.</w:t>
      </w:r>
    </w:p>
    <w:p w:rsidR="00332062" w:rsidRDefault="00332062" w:rsidP="00332062">
      <w:r>
        <w:t>Dit zal zich elke 15 jaar herhalen, zij het in mindere mate voor de aansluitkosten.</w:t>
      </w:r>
      <w:r w:rsidR="005A5469">
        <w:t xml:space="preserve"> Hoogspanningsleidingen worden in 30 jaar afgeschreven.</w:t>
      </w:r>
    </w:p>
    <w:p w:rsidR="00332062" w:rsidRDefault="00332062" w:rsidP="00332062">
      <w:r>
        <w:t xml:space="preserve">Aangezien duurzame transitie ook </w:t>
      </w:r>
      <w:r w:rsidR="00A42529">
        <w:t>de</w:t>
      </w:r>
      <w:r>
        <w:t xml:space="preserve"> situatie off-grid beoogt, zal elektriciteit opgeslagen moeten worden om periodes van windstilte te overbruggen. Er heerst bovendien een wijd verbreid misverstand betreffende gegarandeerde stroomlevering door windturbineparken, namelijk “het waait altijd wel ergens”. Er heersen echter geregeld Europa-brede wekenlange periodes van windstiltes. De vraag is dan waar de elektriciteit wel vandaan moet komen.</w:t>
      </w:r>
    </w:p>
    <w:p w:rsidR="00332062" w:rsidRPr="00944A82" w:rsidRDefault="00F42F43" w:rsidP="00332062">
      <w:hyperlink r:id="rId18" w:history="1">
        <w:r w:rsidR="00332062" w:rsidRPr="00F643EA">
          <w:rPr>
            <w:rStyle w:val="Hyperlink"/>
          </w:rPr>
          <w:t>http://www.groenerekenkamer.nl/1371/energieakkoord-welk-energieakkoord/</w:t>
        </w:r>
      </w:hyperlink>
    </w:p>
    <w:p w:rsidR="00332062" w:rsidRDefault="00F42F43" w:rsidP="00332062">
      <w:hyperlink r:id="rId19" w:history="1">
        <w:r w:rsidR="00332062" w:rsidRPr="00944A82">
          <w:rPr>
            <w:rStyle w:val="Hyperlink"/>
          </w:rPr>
          <w:t>http://www.groenerekenkamer.nl/1191/rapport-groene-rekenkamer-bom-onder-nationaal-windenergie-beleid/</w:t>
        </w:r>
      </w:hyperlink>
    </w:p>
    <w:p w:rsidR="00EC4A1A" w:rsidRDefault="00F42F43" w:rsidP="00332062">
      <w:hyperlink r:id="rId20" w:history="1">
        <w:r w:rsidR="00BA0196" w:rsidRPr="003B3560">
          <w:rPr>
            <w:rStyle w:val="Hyperlink"/>
          </w:rPr>
          <w:t>http://www.groenerekenkamer.nl/1538/er-genoeg-wind-allemaal/</w:t>
        </w:r>
      </w:hyperlink>
    </w:p>
    <w:p w:rsidR="00953B35" w:rsidRPr="00953B35" w:rsidRDefault="00953B35" w:rsidP="00953B35">
      <w:pPr>
        <w:keepNext/>
        <w:keepLines/>
        <w:spacing w:before="200" w:after="0" w:line="240" w:lineRule="auto"/>
        <w:outlineLvl w:val="1"/>
        <w:rPr>
          <w:rFonts w:asciiTheme="majorHAnsi" w:eastAsiaTheme="majorEastAsia" w:hAnsiTheme="majorHAnsi" w:cstheme="majorBidi"/>
          <w:b/>
          <w:bCs/>
          <w:color w:val="4F81BD" w:themeColor="accent1"/>
          <w:sz w:val="26"/>
          <w:szCs w:val="26"/>
          <w:lang w:eastAsia="nl-NL"/>
        </w:rPr>
      </w:pPr>
      <w:bookmarkStart w:id="10" w:name="_Toc377557436"/>
      <w:r w:rsidRPr="00953B35">
        <w:rPr>
          <w:rFonts w:asciiTheme="majorHAnsi" w:eastAsiaTheme="majorEastAsia" w:hAnsiTheme="majorHAnsi" w:cstheme="majorBidi"/>
          <w:b/>
          <w:bCs/>
          <w:color w:val="4F81BD" w:themeColor="accent1"/>
          <w:sz w:val="26"/>
          <w:szCs w:val="26"/>
          <w:lang w:eastAsia="nl-NL"/>
        </w:rPr>
        <w:t>6.4  Opslag en kosten</w:t>
      </w:r>
      <w:bookmarkEnd w:id="10"/>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4A2353" w:rsidRDefault="00953B35" w:rsidP="00953B35">
      <w:pPr>
        <w:spacing w:after="0" w:line="240" w:lineRule="auto"/>
        <w:rPr>
          <w:rFonts w:eastAsia="Times New Roman" w:cs="Times New Roman"/>
          <w:lang w:eastAsia="nl-NL"/>
        </w:rPr>
      </w:pPr>
      <w:r w:rsidRPr="004A2353">
        <w:rPr>
          <w:rFonts w:eastAsia="Times New Roman" w:cs="Times New Roman"/>
          <w:lang w:eastAsia="nl-NL"/>
        </w:rPr>
        <w:t>Vaak gehoord is opslag van windelektriciteit. Opslag vergt extra stroomlevering bovenop de levering, dus meer turbines, maar omwille van de eenvoud wordt dit in het onderstaande buiten beschouwing gelaten. Laten wij een onlangs geïntroduceerde mega-accubatterij ten tonele voeren. Het ding kost € 20 miljoen en heeft een opslagcapaciteit van 10 MWh. Dus, om voor wind op land en op zee gemiddeld 70% stilstand op te vangen is permanent 112,5 TWh/jaar x 70% = 79 TWh opslag nodig = 7.900.000 van dergelijke accubatterijen x € 20 miljoen/stuk = € 158.000 miljard. Jaarlijks verhoogt dit de energieheffing van het Nederlands huishouden (8,5 miljoen hh) bij een levensduur van een dergelijke accubatterij van 10 jaar met € 1.860.000. Dit nog afgezien van de plaatsing van de hoeveelheid accubatterijen ter grootte van een klein huizenblok elk. Ongelijke verdeling van windaanbod wijkt sterk af van dit theoretische beeld, maar wordt eveneens buiten beschouwing gelaten. Dit is slechts een gemiddelde waarbij de eerder genoemde wekenlange stilstand de opslagcapaciteit tot 100% moet aanvullen.</w:t>
      </w:r>
      <w:r w:rsidR="00A42529">
        <w:rPr>
          <w:rFonts w:eastAsia="Times New Roman" w:cs="Times New Roman"/>
          <w:lang w:eastAsia="nl-NL"/>
        </w:rPr>
        <w:t xml:space="preserve"> Alternatieven zijn import van elektriciteit uit waterkrachtcentrales of uitvoering van het Plan Lievense.</w:t>
      </w:r>
      <w:r w:rsidR="00B5594A">
        <w:rPr>
          <w:rFonts w:eastAsia="Times New Roman" w:cs="Times New Roman"/>
          <w:lang w:eastAsia="nl-NL"/>
        </w:rPr>
        <w:t xml:space="preserve"> Hiervan zouden dan 4.400 exemplaren (1.500 MW x 12 uur elk) nodig zijn van enkele km</w:t>
      </w:r>
      <w:r w:rsidR="00B5594A">
        <w:rPr>
          <w:rFonts w:eastAsia="Times New Roman" w:cs="Times New Roman"/>
          <w:vertAlign w:val="superscript"/>
          <w:lang w:eastAsia="nl-NL"/>
        </w:rPr>
        <w:t>2</w:t>
      </w:r>
      <w:r w:rsidR="00B5594A">
        <w:rPr>
          <w:rFonts w:eastAsia="Times New Roman" w:cs="Times New Roman"/>
          <w:lang w:eastAsia="nl-NL"/>
        </w:rPr>
        <w:t xml:space="preserve"> per exemplaar.</w:t>
      </w:r>
      <w:r w:rsidR="00323181">
        <w:rPr>
          <w:rFonts w:eastAsia="Times New Roman" w:cs="Times New Roman"/>
          <w:lang w:eastAsia="nl-NL"/>
        </w:rPr>
        <w:t xml:space="preserve"> Dergelijke opslag kost </w:t>
      </w:r>
      <w:r w:rsidR="009F2C92">
        <w:rPr>
          <w:rFonts w:eastAsia="Times New Roman" w:cs="Times New Roman"/>
          <w:lang w:eastAsia="nl-NL"/>
        </w:rPr>
        <w:t xml:space="preserve">meer dan € 0,10/kWh. Voor iedere MW te leveren windenergie zal het op te slaan vermogen </w:t>
      </w:r>
      <w:r w:rsidR="00244464">
        <w:rPr>
          <w:rFonts w:eastAsia="Times New Roman" w:cs="Times New Roman"/>
          <w:lang w:eastAsia="nl-NL"/>
        </w:rPr>
        <w:t>vanwege</w:t>
      </w:r>
      <w:r w:rsidR="009F2C92">
        <w:rPr>
          <w:rFonts w:eastAsia="Times New Roman" w:cs="Times New Roman"/>
          <w:lang w:eastAsia="nl-NL"/>
        </w:rPr>
        <w:t xml:space="preserve"> de productiefactor van 24% - 36%</w:t>
      </w:r>
      <w:r w:rsidR="00244464">
        <w:rPr>
          <w:rFonts w:eastAsia="Times New Roman" w:cs="Times New Roman"/>
          <w:lang w:eastAsia="nl-NL"/>
        </w:rPr>
        <w:t>, zeker</w:t>
      </w:r>
      <w:r w:rsidR="009F2C92">
        <w:rPr>
          <w:rFonts w:eastAsia="Times New Roman" w:cs="Times New Roman"/>
          <w:lang w:eastAsia="nl-NL"/>
        </w:rPr>
        <w:t xml:space="preserve"> 3 tot 4 MW moeten bedragen. Kortom: windenergie wordt dan 3 tot 4 maal zo duur.</w:t>
      </w:r>
    </w:p>
    <w:p w:rsidR="00953B35" w:rsidRPr="004A2353" w:rsidRDefault="00953B35" w:rsidP="00953B35">
      <w:pPr>
        <w:spacing w:after="0" w:line="240" w:lineRule="auto"/>
        <w:rPr>
          <w:rFonts w:eastAsia="Times New Roman" w:cs="Times New Roman"/>
          <w:lang w:eastAsia="nl-NL"/>
        </w:rPr>
      </w:pPr>
    </w:p>
    <w:p w:rsidR="00953B35" w:rsidRPr="004A2353" w:rsidRDefault="00F42F43" w:rsidP="00953B35">
      <w:pPr>
        <w:spacing w:after="0" w:line="240" w:lineRule="auto"/>
        <w:rPr>
          <w:rFonts w:eastAsia="Times New Roman" w:cs="Times New Roman"/>
          <w:lang w:eastAsia="nl-NL"/>
        </w:rPr>
      </w:pPr>
      <w:hyperlink r:id="rId21" w:history="1">
        <w:r w:rsidR="00953B35" w:rsidRPr="004A2353">
          <w:rPr>
            <w:rFonts w:eastAsia="Times New Roman" w:cs="Times New Roman"/>
            <w:color w:val="BF252F"/>
            <w:lang w:eastAsia="nl-NL"/>
          </w:rPr>
          <w:t>http://www.groenerekenkamer.nl/buffers/</w:t>
        </w:r>
      </w:hyperlink>
    </w:p>
    <w:p w:rsidR="00953B35" w:rsidRPr="004A2353" w:rsidRDefault="00953B35" w:rsidP="00953B35">
      <w:pPr>
        <w:spacing w:after="0" w:line="240" w:lineRule="auto"/>
        <w:rPr>
          <w:rFonts w:eastAsia="Times New Roman" w:cs="Times New Roman"/>
          <w:lang w:eastAsia="nl-NL"/>
        </w:rPr>
      </w:pPr>
    </w:p>
    <w:p w:rsidR="00953B35" w:rsidRPr="004A2353" w:rsidRDefault="00F42F43" w:rsidP="00953B35">
      <w:pPr>
        <w:spacing w:after="0" w:line="240" w:lineRule="auto"/>
        <w:rPr>
          <w:rFonts w:eastAsia="Times New Roman" w:cs="Times New Roman"/>
          <w:lang w:eastAsia="nl-NL"/>
        </w:rPr>
      </w:pPr>
      <w:hyperlink r:id="rId22" w:history="1">
        <w:r w:rsidR="00953B35" w:rsidRPr="004A2353">
          <w:rPr>
            <w:rFonts w:eastAsia="Times New Roman" w:cs="Times New Roman"/>
            <w:color w:val="BF252F"/>
            <w:lang w:eastAsia="nl-NL"/>
          </w:rPr>
          <w:t>http://www.gizmag.com/europes-biggest-battery/28496/</w:t>
        </w:r>
      </w:hyperlink>
    </w:p>
    <w:p w:rsidR="00953B35" w:rsidRDefault="00953B35" w:rsidP="00953B35">
      <w:pPr>
        <w:spacing w:after="0" w:line="240" w:lineRule="auto"/>
        <w:rPr>
          <w:rFonts w:eastAsia="Times New Roman" w:cs="Times New Roman"/>
          <w:lang w:eastAsia="nl-NL"/>
        </w:rPr>
      </w:pPr>
    </w:p>
    <w:p w:rsidR="00A42529" w:rsidRDefault="00F42F43" w:rsidP="00953B35">
      <w:pPr>
        <w:spacing w:after="0" w:line="240" w:lineRule="auto"/>
        <w:rPr>
          <w:rFonts w:eastAsia="Times New Roman" w:cs="Times New Roman"/>
          <w:lang w:eastAsia="nl-NL"/>
        </w:rPr>
      </w:pPr>
      <w:hyperlink r:id="rId23" w:history="1">
        <w:r w:rsidR="00A42529" w:rsidRPr="000903A8">
          <w:rPr>
            <w:rStyle w:val="Hyperlink"/>
            <w:rFonts w:eastAsia="Times New Roman" w:cs="Times New Roman"/>
            <w:lang w:eastAsia="nl-NL"/>
          </w:rPr>
          <w:t>http://www.lievense.com/nl/nieuws/In-de-Media/Dertig-jaar-Plan-Lievense</w:t>
        </w:r>
      </w:hyperlink>
    </w:p>
    <w:p w:rsidR="00A42529" w:rsidRDefault="00A42529" w:rsidP="00953B35">
      <w:pPr>
        <w:spacing w:after="0" w:line="240" w:lineRule="auto"/>
        <w:rPr>
          <w:rFonts w:eastAsia="Times New Roman" w:cs="Times New Roman"/>
          <w:lang w:eastAsia="nl-NL"/>
        </w:rPr>
      </w:pPr>
    </w:p>
    <w:p w:rsidR="00712B78" w:rsidRPr="004A2353" w:rsidRDefault="00712B78" w:rsidP="00712B78">
      <w:pPr>
        <w:pStyle w:val="Kop2"/>
        <w:rPr>
          <w:rFonts w:eastAsia="Times New Roman"/>
        </w:rPr>
      </w:pPr>
      <w:bookmarkStart w:id="11" w:name="_Toc377557437"/>
      <w:r>
        <w:rPr>
          <w:rFonts w:eastAsia="Times New Roman"/>
        </w:rPr>
        <w:t xml:space="preserve">6.5  </w:t>
      </w:r>
      <w:r w:rsidRPr="00B41D73">
        <w:rPr>
          <w:rFonts w:eastAsia="Times New Roman"/>
        </w:rPr>
        <w:t>Totale jaarlijkse rekening per huishouden</w:t>
      </w:r>
      <w:bookmarkEnd w:id="11"/>
    </w:p>
    <w:p w:rsidR="00953B35" w:rsidRPr="004A2353" w:rsidRDefault="00953B35" w:rsidP="00953B35">
      <w:pPr>
        <w:spacing w:after="0" w:line="240" w:lineRule="auto"/>
        <w:rPr>
          <w:rFonts w:eastAsia="Times New Roman" w:cs="Times New Roman"/>
          <w:lang w:eastAsia="nl-NL"/>
        </w:rPr>
      </w:pPr>
    </w:p>
    <w:p w:rsidR="00953B35" w:rsidRPr="004A2353" w:rsidRDefault="00953B35" w:rsidP="00953B35">
      <w:pPr>
        <w:spacing w:after="0" w:line="240" w:lineRule="auto"/>
        <w:rPr>
          <w:rFonts w:eastAsia="Times New Roman" w:cs="Times New Roman"/>
          <w:lang w:eastAsia="nl-NL"/>
        </w:rPr>
      </w:pPr>
      <w:r w:rsidRPr="004A2353">
        <w:rPr>
          <w:rFonts w:eastAsia="Times New Roman" w:cs="Times New Roman"/>
          <w:lang w:eastAsia="nl-NL"/>
        </w:rPr>
        <w:t>Gemiddeld land en zee:</w:t>
      </w:r>
      <w:r w:rsidR="005C24D3">
        <w:rPr>
          <w:rFonts w:eastAsia="Times New Roman" w:cs="Times New Roman"/>
          <w:lang w:eastAsia="nl-NL"/>
        </w:rPr>
        <w:tab/>
      </w:r>
      <w:r w:rsidRPr="004A2353">
        <w:rPr>
          <w:rFonts w:eastAsia="Times New Roman" w:cs="Times New Roman"/>
          <w:lang w:eastAsia="nl-NL"/>
        </w:rPr>
        <w:tab/>
        <w:t xml:space="preserve">€   </w:t>
      </w:r>
      <w:r w:rsidR="00A42529">
        <w:rPr>
          <w:rFonts w:eastAsia="Times New Roman" w:cs="Times New Roman"/>
          <w:lang w:eastAsia="nl-NL"/>
        </w:rPr>
        <w:t xml:space="preserve">    3.8</w:t>
      </w:r>
      <w:r w:rsidRPr="004A2353">
        <w:rPr>
          <w:rFonts w:eastAsia="Times New Roman" w:cs="Times New Roman"/>
          <w:lang w:eastAsia="nl-NL"/>
        </w:rPr>
        <w:t>00</w:t>
      </w:r>
    </w:p>
    <w:p w:rsidR="00953B35" w:rsidRPr="004A2353" w:rsidRDefault="00953B35" w:rsidP="00953B35">
      <w:pPr>
        <w:spacing w:after="0" w:line="240" w:lineRule="auto"/>
        <w:rPr>
          <w:rFonts w:eastAsia="Times New Roman" w:cs="Times New Roman"/>
          <w:lang w:eastAsia="nl-NL"/>
        </w:rPr>
      </w:pPr>
      <w:r w:rsidRPr="004A2353">
        <w:rPr>
          <w:rFonts w:eastAsia="Times New Roman" w:cs="Times New Roman"/>
          <w:u w:val="single"/>
          <w:lang w:eastAsia="nl-NL"/>
        </w:rPr>
        <w:t>Opslag</w:t>
      </w:r>
      <w:r w:rsidRPr="004A2353">
        <w:rPr>
          <w:rFonts w:eastAsia="Times New Roman" w:cs="Times New Roman"/>
          <w:lang w:eastAsia="nl-NL"/>
        </w:rPr>
        <w:t>:</w:t>
      </w:r>
      <w:r w:rsidRPr="004A2353">
        <w:rPr>
          <w:rFonts w:eastAsia="Times New Roman" w:cs="Times New Roman"/>
          <w:lang w:eastAsia="nl-NL"/>
        </w:rPr>
        <w:tab/>
      </w:r>
      <w:r w:rsidR="005C24D3">
        <w:rPr>
          <w:rFonts w:eastAsia="Times New Roman" w:cs="Times New Roman"/>
          <w:lang w:eastAsia="nl-NL"/>
        </w:rPr>
        <w:tab/>
      </w:r>
      <w:r w:rsidRPr="004A2353">
        <w:rPr>
          <w:rFonts w:eastAsia="Times New Roman" w:cs="Times New Roman"/>
          <w:lang w:eastAsia="nl-NL"/>
        </w:rPr>
        <w:tab/>
      </w:r>
      <w:r w:rsidRPr="004A2353">
        <w:rPr>
          <w:rFonts w:eastAsia="Times New Roman" w:cs="Times New Roman"/>
          <w:lang w:eastAsia="nl-NL"/>
        </w:rPr>
        <w:tab/>
      </w:r>
      <w:r w:rsidRPr="004A2353">
        <w:rPr>
          <w:rFonts w:eastAsia="Times New Roman" w:cs="Times New Roman"/>
          <w:u w:val="single"/>
          <w:lang w:eastAsia="nl-NL"/>
        </w:rPr>
        <w:t>€ 1.860.000</w:t>
      </w:r>
      <w:r w:rsidR="00244464">
        <w:rPr>
          <w:rFonts w:eastAsia="Times New Roman" w:cs="Times New Roman"/>
          <w:u w:val="single"/>
          <w:lang w:eastAsia="nl-NL"/>
        </w:rPr>
        <w:t xml:space="preserve"> (accubatterij)</w:t>
      </w:r>
    </w:p>
    <w:p w:rsidR="00953B35" w:rsidRPr="004A2353" w:rsidRDefault="00A42529" w:rsidP="00953B35">
      <w:pPr>
        <w:spacing w:after="0" w:line="240" w:lineRule="auto"/>
        <w:rPr>
          <w:rFonts w:eastAsia="Times New Roman" w:cs="Times New Roman"/>
          <w:lang w:eastAsia="nl-NL"/>
        </w:rPr>
      </w:pPr>
      <w:r>
        <w:rPr>
          <w:rFonts w:eastAsia="Times New Roman" w:cs="Times New Roman"/>
          <w:lang w:eastAsia="nl-NL"/>
        </w:rPr>
        <w:t>Totaal</w:t>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t>€ 1.863.8</w:t>
      </w:r>
      <w:r w:rsidR="00953B35" w:rsidRPr="004A2353">
        <w:rPr>
          <w:rFonts w:eastAsia="Times New Roman" w:cs="Times New Roman"/>
          <w:lang w:eastAsia="nl-NL"/>
        </w:rPr>
        <w:t>00</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300" w:line="510" w:lineRule="atLeast"/>
        <w:outlineLvl w:val="0"/>
        <w:rPr>
          <w:rFonts w:ascii="Georgia" w:eastAsia="Arial Unicode MS" w:hAnsi="Georgia" w:cs="Arial Unicode MS"/>
          <w:b/>
          <w:kern w:val="36"/>
          <w:sz w:val="45"/>
          <w:szCs w:val="45"/>
          <w:lang w:eastAsia="nl-NL"/>
        </w:rPr>
      </w:pPr>
      <w:bookmarkStart w:id="12" w:name="_Toc377557438"/>
      <w:r w:rsidRPr="00953B35">
        <w:rPr>
          <w:rFonts w:ascii="Georgia" w:eastAsia="Arial Unicode MS" w:hAnsi="Georgia" w:cs="Arial Unicode MS"/>
          <w:kern w:val="36"/>
          <w:sz w:val="45"/>
          <w:szCs w:val="45"/>
          <w:lang w:eastAsia="nl-NL"/>
        </w:rPr>
        <w:t>7  Zonnepanelen</w:t>
      </w:r>
      <w:bookmarkEnd w:id="12"/>
    </w:p>
    <w:p w:rsidR="00953B35" w:rsidRPr="00953B35" w:rsidRDefault="00953B35" w:rsidP="00953B35">
      <w:pPr>
        <w:keepNext/>
        <w:keepLines/>
        <w:spacing w:before="200" w:after="0" w:line="240" w:lineRule="auto"/>
        <w:outlineLvl w:val="1"/>
        <w:rPr>
          <w:rFonts w:asciiTheme="majorHAnsi" w:eastAsiaTheme="majorEastAsia" w:hAnsiTheme="majorHAnsi" w:cstheme="majorBidi"/>
          <w:b/>
          <w:bCs/>
          <w:color w:val="4F81BD" w:themeColor="accent1"/>
          <w:sz w:val="26"/>
          <w:szCs w:val="26"/>
          <w:lang w:eastAsia="nl-NL"/>
        </w:rPr>
      </w:pPr>
      <w:bookmarkStart w:id="13" w:name="_Toc377557439"/>
      <w:r w:rsidRPr="00953B35">
        <w:rPr>
          <w:rFonts w:asciiTheme="majorHAnsi" w:eastAsiaTheme="majorEastAsia" w:hAnsiTheme="majorHAnsi" w:cstheme="majorBidi"/>
          <w:b/>
          <w:bCs/>
          <w:color w:val="4F81BD" w:themeColor="accent1"/>
          <w:sz w:val="26"/>
          <w:szCs w:val="26"/>
          <w:lang w:eastAsia="nl-NL"/>
        </w:rPr>
        <w:t>7.1  Oppervlaktebeslag en kosten</w:t>
      </w:r>
      <w:bookmarkEnd w:id="13"/>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4A2353" w:rsidRDefault="00953B35" w:rsidP="00953B35">
      <w:pPr>
        <w:spacing w:after="0" w:line="240" w:lineRule="auto"/>
        <w:rPr>
          <w:rFonts w:eastAsia="Times New Roman" w:cs="Times New Roman"/>
          <w:lang w:eastAsia="nl-NL"/>
        </w:rPr>
      </w:pPr>
      <w:r w:rsidRPr="004A2353">
        <w:rPr>
          <w:rFonts w:eastAsia="Times New Roman" w:cs="Times New Roman"/>
          <w:lang w:eastAsia="nl-NL"/>
        </w:rPr>
        <w:t>Willen wij de totale Nederlandse elektriciteitsvoorziening laten leveren door zonnepanelen dan komen we tot de volgende bevindingen.</w:t>
      </w:r>
    </w:p>
    <w:p w:rsidR="00953B35" w:rsidRPr="004A2353" w:rsidRDefault="00953B35" w:rsidP="00953B35">
      <w:pPr>
        <w:spacing w:after="0" w:line="240" w:lineRule="auto"/>
        <w:rPr>
          <w:rFonts w:eastAsia="Times New Roman" w:cs="Times New Roman"/>
          <w:lang w:eastAsia="nl-NL"/>
        </w:rPr>
      </w:pPr>
      <w:r w:rsidRPr="004A2353">
        <w:rPr>
          <w:rFonts w:eastAsia="Times New Roman" w:cs="Times New Roman"/>
          <w:lang w:eastAsia="nl-NL"/>
        </w:rPr>
        <w:t>Een doorsnee zonnepaneel levert op onze breedte gemiddeld 11,4 W/m</w:t>
      </w:r>
      <w:r w:rsidRPr="004A2353">
        <w:rPr>
          <w:rFonts w:eastAsia="Times New Roman" w:cs="Times New Roman"/>
          <w:vertAlign w:val="superscript"/>
          <w:lang w:eastAsia="nl-NL"/>
        </w:rPr>
        <w:t>2</w:t>
      </w:r>
      <w:r w:rsidRPr="004A2353">
        <w:rPr>
          <w:rFonts w:eastAsia="Times New Roman" w:cs="Times New Roman"/>
          <w:lang w:eastAsia="nl-NL"/>
        </w:rPr>
        <w:t xml:space="preserve">. Afgerond is dit 100 kWh/jaar. Dus voor een </w:t>
      </w:r>
      <w:r w:rsidR="00C13465">
        <w:rPr>
          <w:rFonts w:eastAsia="Times New Roman" w:cs="Times New Roman"/>
          <w:lang w:eastAsia="nl-NL"/>
        </w:rPr>
        <w:t xml:space="preserve">nominaal </w:t>
      </w:r>
      <w:r w:rsidRPr="004A2353">
        <w:rPr>
          <w:rFonts w:eastAsia="Times New Roman" w:cs="Times New Roman"/>
          <w:lang w:eastAsia="nl-NL"/>
        </w:rPr>
        <w:t>vermogen van 12,84 GW is nodig 1,1 Gm</w:t>
      </w:r>
      <w:r w:rsidRPr="004A2353">
        <w:rPr>
          <w:rFonts w:eastAsia="Times New Roman" w:cs="Times New Roman"/>
          <w:vertAlign w:val="superscript"/>
          <w:lang w:eastAsia="nl-NL"/>
        </w:rPr>
        <w:t>2</w:t>
      </w:r>
      <w:r w:rsidRPr="004A2353">
        <w:rPr>
          <w:rFonts w:eastAsia="Times New Roman" w:cs="Times New Roman"/>
          <w:lang w:eastAsia="nl-NL"/>
        </w:rPr>
        <w:t xml:space="preserve"> = 1.100 km</w:t>
      </w:r>
      <w:r w:rsidRPr="004A2353">
        <w:rPr>
          <w:rFonts w:eastAsia="Times New Roman" w:cs="Times New Roman"/>
          <w:vertAlign w:val="superscript"/>
          <w:lang w:eastAsia="nl-NL"/>
        </w:rPr>
        <w:t>2</w:t>
      </w:r>
      <w:r w:rsidRPr="004A2353">
        <w:rPr>
          <w:rFonts w:eastAsia="Times New Roman" w:cs="Times New Roman"/>
          <w:lang w:eastAsia="nl-NL"/>
        </w:rPr>
        <w:t>. Dit zal gesplitst moeten worden in optimaal te benutten dakoppervlak en overig. Het effectief dakoppervlak is 200 km</w:t>
      </w:r>
      <w:r w:rsidRPr="004A2353">
        <w:rPr>
          <w:rFonts w:eastAsia="Times New Roman" w:cs="Times New Roman"/>
          <w:vertAlign w:val="superscript"/>
          <w:lang w:eastAsia="nl-NL"/>
        </w:rPr>
        <w:t>2</w:t>
      </w:r>
      <w:r w:rsidRPr="004A2353">
        <w:rPr>
          <w:rFonts w:eastAsia="Times New Roman" w:cs="Times New Roman"/>
          <w:lang w:eastAsia="nl-NL"/>
        </w:rPr>
        <w:t>. In een doorsnee offerte voor een gemiddeld huishouden (elektriciteitsverbruik van 3.460 kWh/jaar) staat het volgende: 16 panelen van elk 1,7m</w:t>
      </w:r>
      <w:r w:rsidRPr="004A2353">
        <w:rPr>
          <w:rFonts w:eastAsia="Times New Roman" w:cs="Times New Roman"/>
          <w:vertAlign w:val="superscript"/>
          <w:lang w:eastAsia="nl-NL"/>
        </w:rPr>
        <w:t>2</w:t>
      </w:r>
      <w:r w:rsidRPr="004A2353">
        <w:rPr>
          <w:rFonts w:eastAsia="Times New Roman" w:cs="Times New Roman"/>
          <w:lang w:eastAsia="nl-NL"/>
        </w:rPr>
        <w:t xml:space="preserve"> = 27 m</w:t>
      </w:r>
      <w:r w:rsidRPr="004A2353">
        <w:rPr>
          <w:rFonts w:eastAsia="Times New Roman" w:cs="Times New Roman"/>
          <w:vertAlign w:val="superscript"/>
          <w:lang w:eastAsia="nl-NL"/>
        </w:rPr>
        <w:t>2</w:t>
      </w:r>
      <w:r w:rsidRPr="004A2353">
        <w:rPr>
          <w:rFonts w:eastAsia="Times New Roman" w:cs="Times New Roman"/>
          <w:lang w:eastAsia="nl-NL"/>
        </w:rPr>
        <w:t xml:space="preserve"> leveren 3.460 kWh/jaar (rendement hier dus bijna 13%). De investeringskosten in deze offerte zijn € 8.145 (incl. BTW)</w:t>
      </w:r>
      <w:r w:rsidR="00C13465">
        <w:rPr>
          <w:rFonts w:eastAsia="Times New Roman" w:cs="Times New Roman"/>
          <w:lang w:eastAsia="nl-NL"/>
        </w:rPr>
        <w:t>. Voor de terugverdientijd gaat men hier uit</w:t>
      </w:r>
      <w:r w:rsidRPr="004A2353">
        <w:rPr>
          <w:rFonts w:eastAsia="Times New Roman" w:cs="Times New Roman"/>
          <w:lang w:eastAsia="nl-NL"/>
        </w:rPr>
        <w:t xml:space="preserve"> van € 0,24 ct/kWh</w:t>
      </w:r>
      <w:r w:rsidR="00C13465">
        <w:rPr>
          <w:rFonts w:eastAsia="Times New Roman" w:cs="Times New Roman"/>
          <w:lang w:eastAsia="nl-NL"/>
        </w:rPr>
        <w:t xml:space="preserve"> kosten voor zonne-energieopwekking</w:t>
      </w:r>
      <w:r w:rsidRPr="004A2353">
        <w:rPr>
          <w:rFonts w:eastAsia="Times New Roman" w:cs="Times New Roman"/>
          <w:lang w:eastAsia="nl-NL"/>
        </w:rPr>
        <w:t>. De prijs per W-piek van deze offerte  is een goed gemiddelde  € 1,75.</w:t>
      </w:r>
    </w:p>
    <w:p w:rsidR="00953B35" w:rsidRPr="004A2353" w:rsidRDefault="00953B35" w:rsidP="00953B35">
      <w:pPr>
        <w:spacing w:after="0" w:line="240" w:lineRule="auto"/>
        <w:rPr>
          <w:rFonts w:eastAsia="Times New Roman" w:cs="Times New Roman"/>
          <w:lang w:eastAsia="nl-NL"/>
        </w:rPr>
      </w:pPr>
    </w:p>
    <w:p w:rsidR="00953B35" w:rsidRPr="004A2353" w:rsidRDefault="00F42F43" w:rsidP="00953B35">
      <w:pPr>
        <w:spacing w:after="0" w:line="240" w:lineRule="auto"/>
        <w:rPr>
          <w:rFonts w:eastAsia="Times New Roman" w:cs="Times New Roman"/>
          <w:lang w:eastAsia="nl-NL"/>
        </w:rPr>
      </w:pPr>
      <w:hyperlink r:id="rId24" w:history="1">
        <w:r w:rsidR="00953B35" w:rsidRPr="004A2353">
          <w:rPr>
            <w:rFonts w:eastAsia="Times New Roman" w:cs="Times New Roman"/>
            <w:color w:val="BF252F"/>
            <w:lang w:eastAsia="nl-NL"/>
          </w:rPr>
          <w:t>https://www.ecn.nl/fileadmin/ecn/units/zon/vansark-carpediem.pdf</w:t>
        </w:r>
      </w:hyperlink>
    </w:p>
    <w:p w:rsidR="00953B35" w:rsidRPr="004A2353" w:rsidRDefault="00953B35" w:rsidP="00953B35">
      <w:pPr>
        <w:spacing w:after="0" w:line="240" w:lineRule="auto"/>
        <w:rPr>
          <w:rFonts w:eastAsia="Times New Roman" w:cs="Times New Roman"/>
          <w:lang w:eastAsia="nl-NL"/>
        </w:rPr>
      </w:pPr>
    </w:p>
    <w:p w:rsidR="00953B35" w:rsidRPr="004A2353" w:rsidRDefault="00953B35" w:rsidP="00953B35">
      <w:pPr>
        <w:spacing w:after="0" w:line="240" w:lineRule="auto"/>
        <w:rPr>
          <w:rFonts w:eastAsia="Times New Roman" w:cs="Times New Roman"/>
          <w:lang w:eastAsia="nl-NL"/>
        </w:rPr>
      </w:pPr>
      <w:r w:rsidRPr="004A2353">
        <w:rPr>
          <w:rFonts w:eastAsia="Times New Roman" w:cs="Times New Roman"/>
          <w:lang w:eastAsia="nl-NL"/>
        </w:rPr>
        <w:t>De investering in de genoemde 200 km</w:t>
      </w:r>
      <w:r w:rsidRPr="004A2353">
        <w:rPr>
          <w:rFonts w:eastAsia="Times New Roman" w:cs="Times New Roman"/>
          <w:vertAlign w:val="superscript"/>
          <w:lang w:eastAsia="nl-NL"/>
        </w:rPr>
        <w:t>2</w:t>
      </w:r>
      <w:r w:rsidRPr="004A2353">
        <w:rPr>
          <w:rFonts w:eastAsia="Times New Roman" w:cs="Times New Roman"/>
          <w:lang w:eastAsia="nl-NL"/>
        </w:rPr>
        <w:t xml:space="preserve">  wordt dan afgerond:</w:t>
      </w:r>
    </w:p>
    <w:p w:rsidR="00953B35" w:rsidRPr="004A2353" w:rsidRDefault="00953B35" w:rsidP="00953B35">
      <w:pPr>
        <w:spacing w:after="0" w:line="240" w:lineRule="auto"/>
        <w:rPr>
          <w:rFonts w:eastAsia="Times New Roman" w:cs="Times New Roman"/>
          <w:lang w:eastAsia="nl-NL"/>
        </w:rPr>
      </w:pPr>
      <w:r w:rsidRPr="004A2353">
        <w:rPr>
          <w:rFonts w:eastAsia="Times New Roman" w:cs="Times New Roman"/>
          <w:lang w:eastAsia="nl-NL"/>
        </w:rPr>
        <w:t>200 km</w:t>
      </w:r>
      <w:r w:rsidRPr="004A2353">
        <w:rPr>
          <w:rFonts w:eastAsia="Times New Roman" w:cs="Times New Roman"/>
          <w:vertAlign w:val="superscript"/>
          <w:lang w:eastAsia="nl-NL"/>
        </w:rPr>
        <w:t>2</w:t>
      </w:r>
      <w:r w:rsidRPr="004A2353">
        <w:rPr>
          <w:rFonts w:eastAsia="Times New Roman" w:cs="Times New Roman"/>
          <w:lang w:eastAsia="nl-NL"/>
        </w:rPr>
        <w:t>/27 m</w:t>
      </w:r>
      <w:r w:rsidRPr="004A2353">
        <w:rPr>
          <w:rFonts w:eastAsia="Times New Roman" w:cs="Times New Roman"/>
          <w:vertAlign w:val="superscript"/>
          <w:lang w:eastAsia="nl-NL"/>
        </w:rPr>
        <w:t>2</w:t>
      </w:r>
      <w:r w:rsidRPr="004A2353">
        <w:rPr>
          <w:rFonts w:eastAsia="Times New Roman" w:cs="Times New Roman"/>
          <w:lang w:eastAsia="nl-NL"/>
        </w:rPr>
        <w:t xml:space="preserve"> = 7,4 miljoen x € 8.145 = € 60 miljard. Per huishouden is dit dan € 7.000, dus € 350/jaar (20 jaar levensuur zonnepaneel).</w:t>
      </w:r>
    </w:p>
    <w:p w:rsidR="00953B35" w:rsidRPr="004A2353" w:rsidRDefault="00953B35" w:rsidP="00953B35">
      <w:pPr>
        <w:spacing w:after="0" w:line="240" w:lineRule="auto"/>
        <w:rPr>
          <w:rFonts w:eastAsia="Times New Roman" w:cs="Times New Roman"/>
          <w:lang w:eastAsia="nl-NL"/>
        </w:rPr>
      </w:pPr>
    </w:p>
    <w:p w:rsidR="00953B35" w:rsidRPr="004A2353" w:rsidRDefault="00953B35" w:rsidP="00953B35">
      <w:pPr>
        <w:spacing w:after="0" w:line="240" w:lineRule="auto"/>
        <w:rPr>
          <w:rFonts w:eastAsia="Times New Roman" w:cs="Times New Roman"/>
          <w:lang w:eastAsia="nl-NL"/>
        </w:rPr>
      </w:pPr>
      <w:r w:rsidRPr="004A2353">
        <w:rPr>
          <w:rFonts w:eastAsia="Times New Roman" w:cs="Times New Roman"/>
          <w:lang w:eastAsia="nl-NL"/>
        </w:rPr>
        <w:t>Rest de overige 900 km</w:t>
      </w:r>
      <w:r w:rsidRPr="004A2353">
        <w:rPr>
          <w:rFonts w:eastAsia="Times New Roman" w:cs="Times New Roman"/>
          <w:vertAlign w:val="superscript"/>
          <w:lang w:eastAsia="nl-NL"/>
        </w:rPr>
        <w:t>2</w:t>
      </w:r>
      <w:r w:rsidRPr="004A2353">
        <w:rPr>
          <w:rFonts w:eastAsia="Times New Roman" w:cs="Times New Roman"/>
          <w:lang w:eastAsia="nl-NL"/>
        </w:rPr>
        <w:t>. Nemen we als voorbeeld het Neuhardenberg Solar Parc, dat op een vergelijkbare breedtegraad ligt, dan vinden we het volgende:</w:t>
      </w:r>
    </w:p>
    <w:p w:rsidR="00953B35" w:rsidRPr="004A2353" w:rsidRDefault="00953B35" w:rsidP="00953B35">
      <w:pPr>
        <w:numPr>
          <w:ilvl w:val="0"/>
          <w:numId w:val="13"/>
        </w:numPr>
        <w:spacing w:after="0" w:line="240" w:lineRule="auto"/>
        <w:contextualSpacing/>
      </w:pPr>
      <w:r w:rsidRPr="004A2353">
        <w:t>Bouwkosten € 280 miljoen</w:t>
      </w:r>
    </w:p>
    <w:p w:rsidR="00953B35" w:rsidRPr="004A2353" w:rsidRDefault="00953B35" w:rsidP="00953B35">
      <w:pPr>
        <w:numPr>
          <w:ilvl w:val="0"/>
          <w:numId w:val="13"/>
        </w:numPr>
        <w:spacing w:after="0" w:line="240" w:lineRule="auto"/>
        <w:contextualSpacing/>
      </w:pPr>
      <w:r w:rsidRPr="004A2353">
        <w:t>Geplaatst vermogen 145 MW</w:t>
      </w:r>
    </w:p>
    <w:p w:rsidR="00953B35" w:rsidRPr="004A2353" w:rsidRDefault="00953B35" w:rsidP="00953B35">
      <w:pPr>
        <w:numPr>
          <w:ilvl w:val="0"/>
          <w:numId w:val="13"/>
        </w:numPr>
        <w:spacing w:after="0" w:line="240" w:lineRule="auto"/>
        <w:contextualSpacing/>
      </w:pPr>
      <w:r w:rsidRPr="004A2353">
        <w:t>Landoppervlak 2,4 km</w:t>
      </w:r>
      <w:r w:rsidRPr="004A2353">
        <w:rPr>
          <w:vertAlign w:val="superscript"/>
        </w:rPr>
        <w:t>2</w:t>
      </w:r>
      <w:r w:rsidRPr="004A2353">
        <w:t>.</w:t>
      </w:r>
    </w:p>
    <w:p w:rsidR="00953B35" w:rsidRPr="004A2353" w:rsidRDefault="00953B35" w:rsidP="00953B35">
      <w:pPr>
        <w:numPr>
          <w:ilvl w:val="0"/>
          <w:numId w:val="13"/>
        </w:numPr>
        <w:spacing w:after="0" w:line="240" w:lineRule="auto"/>
        <w:contextualSpacing/>
      </w:pPr>
      <w:r w:rsidRPr="004A2353">
        <w:t>Aantal panelen 600.000 = afgerond 1 km</w:t>
      </w:r>
      <w:r w:rsidRPr="004A2353">
        <w:rPr>
          <w:vertAlign w:val="superscript"/>
        </w:rPr>
        <w:t>2</w:t>
      </w:r>
    </w:p>
    <w:p w:rsidR="00953B35" w:rsidRPr="004A2353" w:rsidRDefault="00F42F43" w:rsidP="00953B35">
      <w:pPr>
        <w:spacing w:after="0" w:line="240" w:lineRule="auto"/>
        <w:rPr>
          <w:rFonts w:eastAsia="Times New Roman" w:cs="Times New Roman"/>
          <w:lang w:eastAsia="nl-NL"/>
        </w:rPr>
      </w:pPr>
      <w:hyperlink r:id="rId25" w:history="1">
        <w:r w:rsidR="00953B35" w:rsidRPr="004A2353">
          <w:rPr>
            <w:rFonts w:eastAsia="Times New Roman" w:cs="Times New Roman"/>
            <w:color w:val="BF252F"/>
            <w:lang w:eastAsia="nl-NL"/>
          </w:rPr>
          <w:t>http://en.wikipedia.org/wiki/Neuhardenberg_Solar_Park</w:t>
        </w:r>
      </w:hyperlink>
    </w:p>
    <w:p w:rsidR="00953B35" w:rsidRPr="004A2353" w:rsidRDefault="00953B35" w:rsidP="00953B35">
      <w:pPr>
        <w:spacing w:after="0" w:line="240" w:lineRule="auto"/>
        <w:rPr>
          <w:rFonts w:eastAsia="Times New Roman" w:cs="Times New Roman"/>
          <w:lang w:eastAsia="nl-NL"/>
        </w:rPr>
      </w:pPr>
    </w:p>
    <w:p w:rsidR="00953B35" w:rsidRPr="004A2353" w:rsidRDefault="00F42F43" w:rsidP="00953B35">
      <w:pPr>
        <w:spacing w:after="0" w:line="240" w:lineRule="auto"/>
        <w:rPr>
          <w:rFonts w:eastAsia="Times New Roman" w:cs="Times New Roman"/>
          <w:lang w:eastAsia="nl-NL"/>
        </w:rPr>
      </w:pPr>
      <w:hyperlink r:id="rId26" w:history="1">
        <w:r w:rsidR="00953B35" w:rsidRPr="004A2353">
          <w:rPr>
            <w:rFonts w:eastAsia="Times New Roman" w:cs="Times New Roman"/>
            <w:color w:val="BF252F"/>
            <w:lang w:eastAsia="nl-NL"/>
          </w:rPr>
          <w:t>http://en.wikipedia.org/wiki/Solar_power</w:t>
        </w:r>
      </w:hyperlink>
    </w:p>
    <w:p w:rsidR="00953B35" w:rsidRPr="004A2353" w:rsidRDefault="00953B35" w:rsidP="00953B35">
      <w:pPr>
        <w:spacing w:after="0" w:line="240" w:lineRule="auto"/>
        <w:rPr>
          <w:rFonts w:eastAsia="Times New Roman" w:cs="Times New Roman"/>
          <w:lang w:eastAsia="nl-NL"/>
        </w:rPr>
      </w:pPr>
    </w:p>
    <w:p w:rsidR="00953B35" w:rsidRPr="004A2353" w:rsidRDefault="00953B35" w:rsidP="00953B35">
      <w:pPr>
        <w:spacing w:after="0" w:line="240" w:lineRule="auto"/>
        <w:rPr>
          <w:rFonts w:eastAsia="Times New Roman" w:cs="Times New Roman"/>
          <w:lang w:eastAsia="nl-NL"/>
        </w:rPr>
      </w:pPr>
      <w:r w:rsidRPr="004A2353">
        <w:rPr>
          <w:rFonts w:eastAsia="Times New Roman" w:cs="Times New Roman"/>
          <w:lang w:eastAsia="nl-NL"/>
        </w:rPr>
        <w:t xml:space="preserve">De verhouding werkzaam oppervlak en het bodembeslag is een goed gemiddelde (bron: </w:t>
      </w:r>
      <w:r w:rsidR="001048AD">
        <w:rPr>
          <w:rFonts w:eastAsia="Times New Roman" w:cs="Times New Roman"/>
          <w:lang w:eastAsia="nl-NL"/>
        </w:rPr>
        <w:t xml:space="preserve">de </w:t>
      </w:r>
      <w:r w:rsidRPr="004A2353">
        <w:rPr>
          <w:rFonts w:eastAsia="Times New Roman" w:cs="Times New Roman"/>
          <w:lang w:eastAsia="nl-NL"/>
        </w:rPr>
        <w:t>Goederen; Onbeperkt klimaatneutrale stroom). Derhalve zal de resterende 900 km</w:t>
      </w:r>
      <w:r w:rsidRPr="004A2353">
        <w:rPr>
          <w:rFonts w:eastAsia="Times New Roman" w:cs="Times New Roman"/>
          <w:vertAlign w:val="superscript"/>
          <w:lang w:eastAsia="nl-NL"/>
        </w:rPr>
        <w:t xml:space="preserve">2 </w:t>
      </w:r>
      <w:r w:rsidRPr="004A2353">
        <w:rPr>
          <w:rFonts w:eastAsia="Times New Roman" w:cs="Times New Roman"/>
          <w:lang w:eastAsia="nl-NL"/>
        </w:rPr>
        <w:t xml:space="preserve"> werkzaam oppervlak een bodembeslag van 2,4 x 900 = 2.160 km</w:t>
      </w:r>
      <w:r w:rsidRPr="004A2353">
        <w:rPr>
          <w:rFonts w:eastAsia="Times New Roman" w:cs="Times New Roman"/>
          <w:vertAlign w:val="superscript"/>
          <w:lang w:eastAsia="nl-NL"/>
        </w:rPr>
        <w:t>2</w:t>
      </w:r>
      <w:r w:rsidRPr="004A2353">
        <w:rPr>
          <w:rFonts w:eastAsia="Times New Roman" w:cs="Times New Roman"/>
          <w:lang w:eastAsia="nl-NL"/>
        </w:rPr>
        <w:t xml:space="preserve"> vergen dus 6% van Nederland.</w:t>
      </w:r>
    </w:p>
    <w:p w:rsidR="00953B35" w:rsidRPr="004A2353" w:rsidRDefault="00953B35" w:rsidP="00953B35">
      <w:pPr>
        <w:spacing w:after="0" w:line="240" w:lineRule="auto"/>
        <w:rPr>
          <w:rFonts w:eastAsia="Times New Roman" w:cs="Times New Roman"/>
          <w:lang w:eastAsia="nl-NL"/>
        </w:rPr>
      </w:pPr>
      <w:r w:rsidRPr="004A2353">
        <w:rPr>
          <w:rFonts w:eastAsia="Times New Roman" w:cs="Times New Roman"/>
          <w:lang w:eastAsia="nl-NL"/>
        </w:rPr>
        <w:t xml:space="preserve">Een geplaatst vermogen van 145 MW kost € 280 miljoen en rendeert voor 12,3% op onze breedte. Dus voor een effectief vermogen van 12,84 GW is nodig ((12,84 GW/145 MW)/0,123) x €280 miljoen = 200 miljard voor alleen de bouw (hier komen de aansluitkosten, bekabeling en netaanpassing nog </w:t>
      </w:r>
      <w:r w:rsidRPr="004A2353">
        <w:rPr>
          <w:rFonts w:eastAsia="Times New Roman" w:cs="Times New Roman"/>
          <w:lang w:eastAsia="nl-NL"/>
        </w:rPr>
        <w:lastRenderedPageBreak/>
        <w:t>bij). Per huishouden komt dit neer op minimaal €23.500  totaal en bij een levensduur van een zonnepaneel van 20 jaar dus op €1.200/jaar.</w:t>
      </w:r>
    </w:p>
    <w:p w:rsidR="00953B35" w:rsidRPr="004A2353" w:rsidRDefault="00953B35" w:rsidP="00953B35">
      <w:pPr>
        <w:spacing w:after="0" w:line="240" w:lineRule="auto"/>
        <w:rPr>
          <w:rFonts w:eastAsia="Times New Roman" w:cs="Times New Roman"/>
          <w:lang w:eastAsia="nl-NL"/>
        </w:rPr>
      </w:pPr>
      <w:r w:rsidRPr="004A2353">
        <w:rPr>
          <w:rFonts w:eastAsia="Times New Roman" w:cs="Times New Roman"/>
          <w:lang w:eastAsia="nl-NL"/>
        </w:rPr>
        <w:t>De exploitatiekosten zijn gebaseerd op € 0,20/ kWh (bron:</w:t>
      </w:r>
      <w:r w:rsidR="00C13465">
        <w:rPr>
          <w:rFonts w:eastAsia="Times New Roman" w:cs="Times New Roman"/>
          <w:lang w:eastAsia="nl-NL"/>
        </w:rPr>
        <w:t xml:space="preserve"> </w:t>
      </w:r>
      <w:r w:rsidR="007808D7">
        <w:rPr>
          <w:rFonts w:eastAsia="Times New Roman" w:cs="Times New Roman"/>
          <w:lang w:eastAsia="nl-NL"/>
        </w:rPr>
        <w:t xml:space="preserve">de </w:t>
      </w:r>
      <w:r w:rsidRPr="004A2353">
        <w:rPr>
          <w:rFonts w:eastAsia="Times New Roman" w:cs="Times New Roman"/>
          <w:lang w:eastAsia="nl-NL"/>
        </w:rPr>
        <w:t>Goederen</w:t>
      </w:r>
      <w:r w:rsidR="00C13465">
        <w:rPr>
          <w:rFonts w:eastAsia="Times New Roman" w:cs="Times New Roman"/>
          <w:lang w:eastAsia="nl-NL"/>
        </w:rPr>
        <w:t>, A.</w:t>
      </w:r>
      <w:r w:rsidRPr="004A2353">
        <w:rPr>
          <w:rFonts w:eastAsia="Times New Roman" w:cs="Times New Roman"/>
          <w:lang w:eastAsia="nl-NL"/>
        </w:rPr>
        <w:t>; Onbeperkt klimaatneutrale stroom)</w:t>
      </w:r>
      <w:r w:rsidR="00C13465">
        <w:rPr>
          <w:rFonts w:eastAsia="Times New Roman" w:cs="Times New Roman"/>
          <w:lang w:eastAsia="nl-NL"/>
        </w:rPr>
        <w:t xml:space="preserve"> waar de markprijs op ca. € 0,045</w:t>
      </w:r>
      <w:r w:rsidRPr="004A2353">
        <w:rPr>
          <w:rFonts w:eastAsia="Times New Roman" w:cs="Times New Roman"/>
          <w:lang w:eastAsia="nl-NL"/>
        </w:rPr>
        <w:t xml:space="preserve"> per kWh l</w:t>
      </w:r>
      <w:r w:rsidR="00C13465">
        <w:rPr>
          <w:rFonts w:eastAsia="Times New Roman" w:cs="Times New Roman"/>
          <w:lang w:eastAsia="nl-NL"/>
        </w:rPr>
        <w:t>igt. Dus moet dit gat van € 0,155</w:t>
      </w:r>
      <w:r w:rsidRPr="004A2353">
        <w:rPr>
          <w:rFonts w:eastAsia="Times New Roman" w:cs="Times New Roman"/>
          <w:lang w:eastAsia="nl-NL"/>
        </w:rPr>
        <w:t>/kWh gedicht worden. Jaarlijks (112,5 TWh) dus €1</w:t>
      </w:r>
      <w:r w:rsidR="00C13465">
        <w:rPr>
          <w:rFonts w:eastAsia="Times New Roman" w:cs="Times New Roman"/>
          <w:lang w:eastAsia="nl-NL"/>
        </w:rPr>
        <w:t>7</w:t>
      </w:r>
      <w:r w:rsidRPr="004A2353">
        <w:rPr>
          <w:rFonts w:eastAsia="Times New Roman" w:cs="Times New Roman"/>
          <w:lang w:eastAsia="nl-NL"/>
        </w:rPr>
        <w:t xml:space="preserve"> miljard ofwel € 2.</w:t>
      </w:r>
      <w:r w:rsidR="00C13465">
        <w:rPr>
          <w:rFonts w:eastAsia="Times New Roman" w:cs="Times New Roman"/>
          <w:lang w:eastAsia="nl-NL"/>
        </w:rPr>
        <w:t>1</w:t>
      </w:r>
      <w:r w:rsidRPr="004A2353">
        <w:rPr>
          <w:rFonts w:eastAsia="Times New Roman" w:cs="Times New Roman"/>
          <w:lang w:eastAsia="nl-NL"/>
        </w:rPr>
        <w:t>00 extra per huishouden.</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keepNext/>
        <w:keepLines/>
        <w:spacing w:before="200" w:after="0" w:line="240" w:lineRule="auto"/>
        <w:outlineLvl w:val="1"/>
        <w:rPr>
          <w:rFonts w:asciiTheme="majorHAnsi" w:eastAsiaTheme="majorEastAsia" w:hAnsiTheme="majorHAnsi" w:cstheme="majorBidi"/>
          <w:b/>
          <w:bCs/>
          <w:color w:val="4F81BD" w:themeColor="accent1"/>
          <w:sz w:val="26"/>
          <w:szCs w:val="26"/>
          <w:lang w:eastAsia="nl-NL"/>
        </w:rPr>
      </w:pPr>
      <w:bookmarkStart w:id="14" w:name="_Toc377557440"/>
      <w:r w:rsidRPr="00953B35">
        <w:rPr>
          <w:rFonts w:asciiTheme="majorHAnsi" w:eastAsiaTheme="majorEastAsia" w:hAnsiTheme="majorHAnsi" w:cstheme="majorBidi"/>
          <w:b/>
          <w:bCs/>
          <w:color w:val="4F81BD" w:themeColor="accent1"/>
          <w:sz w:val="26"/>
          <w:szCs w:val="26"/>
          <w:lang w:eastAsia="nl-NL"/>
        </w:rPr>
        <w:t>7.2  Opslag en kosten</w:t>
      </w:r>
      <w:bookmarkEnd w:id="14"/>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4A2353" w:rsidRDefault="00953B35" w:rsidP="00953B35">
      <w:pPr>
        <w:spacing w:after="0" w:line="240" w:lineRule="auto"/>
        <w:rPr>
          <w:rFonts w:eastAsia="Times New Roman" w:cs="Times New Roman"/>
          <w:lang w:eastAsia="nl-NL"/>
        </w:rPr>
      </w:pPr>
      <w:r w:rsidRPr="004A2353">
        <w:rPr>
          <w:rFonts w:eastAsia="Times New Roman" w:cs="Times New Roman"/>
          <w:lang w:eastAsia="nl-NL"/>
        </w:rPr>
        <w:t>Ook hier geldt dezelfde restrictie als bij wind wat betreft onvoorspelbare levering en</w:t>
      </w:r>
      <w:r w:rsidR="009417EE">
        <w:rPr>
          <w:rFonts w:eastAsia="Times New Roman" w:cs="Times New Roman"/>
          <w:lang w:eastAsia="nl-NL"/>
        </w:rPr>
        <w:t xml:space="preserve">, nacht en zware sneeuwval </w:t>
      </w:r>
      <w:r w:rsidRPr="004A2353">
        <w:rPr>
          <w:rFonts w:eastAsia="Times New Roman" w:cs="Times New Roman"/>
          <w:lang w:eastAsia="nl-NL"/>
        </w:rPr>
        <w:t>dus dezelfde overwegingen over back-up</w:t>
      </w:r>
      <w:r w:rsidR="009417EE">
        <w:rPr>
          <w:rFonts w:eastAsia="Times New Roman" w:cs="Times New Roman"/>
          <w:lang w:eastAsia="nl-NL"/>
        </w:rPr>
        <w:t xml:space="preserve"> in de vorm van opslag</w:t>
      </w:r>
      <w:r w:rsidRPr="004A2353">
        <w:rPr>
          <w:rFonts w:eastAsia="Times New Roman" w:cs="Times New Roman"/>
          <w:lang w:eastAsia="nl-NL"/>
        </w:rPr>
        <w:t>. Hier komt extra bij dat in de wintermaanden geen sprake meer is van relevante stroomlevering. Illustratief is deze real time koppeling:</w:t>
      </w:r>
    </w:p>
    <w:p w:rsidR="00953B35" w:rsidRPr="004A2353" w:rsidRDefault="00953B35" w:rsidP="00953B35">
      <w:pPr>
        <w:spacing w:after="0" w:line="240" w:lineRule="auto"/>
        <w:rPr>
          <w:rFonts w:eastAsia="Times New Roman" w:cs="Times New Roman"/>
          <w:lang w:eastAsia="nl-NL"/>
        </w:rPr>
      </w:pPr>
    </w:p>
    <w:p w:rsidR="00953B35" w:rsidRPr="004A2353" w:rsidRDefault="00F42F43" w:rsidP="00953B35">
      <w:pPr>
        <w:spacing w:after="0" w:line="240" w:lineRule="auto"/>
        <w:rPr>
          <w:rFonts w:eastAsia="Times New Roman" w:cs="Times New Roman"/>
          <w:lang w:eastAsia="nl-NL"/>
        </w:rPr>
      </w:pPr>
      <w:hyperlink r:id="rId27" w:history="1">
        <w:r w:rsidR="00953B35" w:rsidRPr="004A2353">
          <w:rPr>
            <w:rFonts w:eastAsia="Times New Roman" w:cs="Times New Roman"/>
            <w:color w:val="BF252F"/>
            <w:lang w:eastAsia="nl-NL"/>
          </w:rPr>
          <w:t>http://www.sma.de/en/company/pv-electricity-produced-in-germany.html</w:t>
        </w:r>
      </w:hyperlink>
    </w:p>
    <w:p w:rsidR="00953B35" w:rsidRPr="004A2353" w:rsidRDefault="00953B35" w:rsidP="00953B35">
      <w:pPr>
        <w:spacing w:after="0" w:line="240" w:lineRule="auto"/>
        <w:rPr>
          <w:rFonts w:eastAsia="Times New Roman" w:cs="Times New Roman"/>
          <w:lang w:eastAsia="nl-NL"/>
        </w:rPr>
      </w:pPr>
    </w:p>
    <w:p w:rsidR="00953B35" w:rsidRPr="004A2353" w:rsidRDefault="00C13465" w:rsidP="00953B35">
      <w:pPr>
        <w:spacing w:after="0" w:line="240" w:lineRule="auto"/>
        <w:rPr>
          <w:rFonts w:eastAsia="Times New Roman" w:cs="Times New Roman"/>
          <w:lang w:eastAsia="nl-NL"/>
        </w:rPr>
      </w:pPr>
      <w:r>
        <w:rPr>
          <w:rFonts w:eastAsia="Times New Roman" w:cs="Times New Roman"/>
          <w:lang w:eastAsia="nl-NL"/>
        </w:rPr>
        <w:t xml:space="preserve">Om dit alternatief, 100% off grid en </w:t>
      </w:r>
      <w:r w:rsidR="00C02EF0">
        <w:rPr>
          <w:rFonts w:eastAsia="Times New Roman" w:cs="Times New Roman"/>
          <w:lang w:eastAsia="nl-NL"/>
        </w:rPr>
        <w:t>de gehele</w:t>
      </w:r>
      <w:r>
        <w:rPr>
          <w:rFonts w:eastAsia="Times New Roman" w:cs="Times New Roman"/>
          <w:lang w:eastAsia="nl-NL"/>
        </w:rPr>
        <w:t xml:space="preserve"> Nederlandse</w:t>
      </w:r>
      <w:r w:rsidR="007808D7">
        <w:rPr>
          <w:rFonts w:eastAsia="Times New Roman" w:cs="Times New Roman"/>
          <w:lang w:eastAsia="nl-NL"/>
        </w:rPr>
        <w:t xml:space="preserve"> </w:t>
      </w:r>
      <w:r>
        <w:rPr>
          <w:rFonts w:eastAsia="Times New Roman" w:cs="Times New Roman"/>
          <w:lang w:eastAsia="nl-NL"/>
        </w:rPr>
        <w:t>elektriciteitslevering</w:t>
      </w:r>
      <w:r w:rsidR="00C02EF0">
        <w:rPr>
          <w:rFonts w:eastAsia="Times New Roman" w:cs="Times New Roman"/>
          <w:lang w:eastAsia="nl-NL"/>
        </w:rPr>
        <w:t xml:space="preserve"> dekken</w:t>
      </w:r>
      <w:r>
        <w:rPr>
          <w:rFonts w:eastAsia="Times New Roman" w:cs="Times New Roman"/>
          <w:lang w:eastAsia="nl-NL"/>
        </w:rPr>
        <w:t xml:space="preserve">, </w:t>
      </w:r>
      <w:r w:rsidR="00C02EF0">
        <w:rPr>
          <w:rFonts w:eastAsia="Times New Roman" w:cs="Times New Roman"/>
          <w:lang w:eastAsia="nl-NL"/>
        </w:rPr>
        <w:t xml:space="preserve">kunnen </w:t>
      </w:r>
      <w:r w:rsidR="00953B35" w:rsidRPr="004A2353">
        <w:rPr>
          <w:rFonts w:eastAsia="Times New Roman" w:cs="Times New Roman"/>
          <w:lang w:eastAsia="nl-NL"/>
        </w:rPr>
        <w:t>we weer de super accubatterij van 10MWh ten tonele voeren. Omwille van de eenvoud geldt gemiddeld 100% - 12,3% = 87,7% van de tijd onvoldoende levering. Om dit op te vangen is 112,5 TWh/jaar x 87,7% =  99 TWh/jaar opslag nodig = 9.900.000 van dergelijke accubatterijen x € 20 miljoen/stuk = € 197.000 miljard. Jaarlijks verhoogt dit de energieheffing van het Nederlands huishouden met € 2.320</w:t>
      </w:r>
      <w:r w:rsidR="00F6304C">
        <w:rPr>
          <w:rFonts w:eastAsia="Times New Roman" w:cs="Times New Roman"/>
          <w:lang w:eastAsia="nl-NL"/>
        </w:rPr>
        <w:t>.000</w:t>
      </w:r>
      <w:r w:rsidR="00953B35" w:rsidRPr="004A2353">
        <w:rPr>
          <w:rFonts w:eastAsia="Times New Roman" w:cs="Times New Roman"/>
          <w:lang w:eastAsia="nl-NL"/>
        </w:rPr>
        <w:t xml:space="preserve"> (bij een levensduur van 10 jaar van deze accubatterij)</w:t>
      </w:r>
    </w:p>
    <w:p w:rsidR="009417EE" w:rsidRPr="004A2353" w:rsidRDefault="009417EE" w:rsidP="009417EE">
      <w:pPr>
        <w:spacing w:after="0" w:line="240" w:lineRule="auto"/>
        <w:rPr>
          <w:rFonts w:eastAsia="Times New Roman" w:cs="Times New Roman"/>
          <w:lang w:eastAsia="nl-NL"/>
        </w:rPr>
      </w:pPr>
      <w:r w:rsidRPr="004A2353">
        <w:rPr>
          <w:rFonts w:eastAsia="Times New Roman" w:cs="Times New Roman"/>
          <w:lang w:eastAsia="nl-NL"/>
        </w:rPr>
        <w:t xml:space="preserve">Echter, gedurende de wintermaanden is nauwelijks sprake van elektriciteitslevering, zoals voorgenoemde koppeling aantoont. Deze pakweg 4 maanden zullen moeten worden overbrugd, wat </w:t>
      </w:r>
      <w:r>
        <w:rPr>
          <w:rFonts w:eastAsia="Times New Roman" w:cs="Times New Roman"/>
          <w:lang w:eastAsia="nl-NL"/>
        </w:rPr>
        <w:t>noopt</w:t>
      </w:r>
      <w:r w:rsidRPr="004A2353">
        <w:rPr>
          <w:rFonts w:eastAsia="Times New Roman" w:cs="Times New Roman"/>
          <w:lang w:eastAsia="nl-NL"/>
        </w:rPr>
        <w:t xml:space="preserve"> tot ten naaste bij dekking van 100% gedurende 4 maanden.</w:t>
      </w:r>
    </w:p>
    <w:p w:rsidR="00953B35" w:rsidRPr="004A2353" w:rsidRDefault="00953B35" w:rsidP="00953B35">
      <w:pPr>
        <w:spacing w:after="0" w:line="240" w:lineRule="auto"/>
        <w:rPr>
          <w:rFonts w:eastAsia="Times New Roman" w:cs="Times New Roman"/>
          <w:lang w:eastAsia="nl-NL"/>
        </w:rPr>
      </w:pPr>
    </w:p>
    <w:p w:rsidR="00953B35" w:rsidRPr="00953B35" w:rsidRDefault="00953B35" w:rsidP="00953B35">
      <w:pPr>
        <w:keepNext/>
        <w:keepLines/>
        <w:spacing w:before="200" w:after="0" w:line="240" w:lineRule="auto"/>
        <w:outlineLvl w:val="1"/>
        <w:rPr>
          <w:rFonts w:asciiTheme="majorHAnsi" w:eastAsiaTheme="majorEastAsia" w:hAnsiTheme="majorHAnsi" w:cstheme="majorBidi"/>
          <w:b/>
          <w:bCs/>
          <w:color w:val="4F81BD" w:themeColor="accent1"/>
          <w:sz w:val="26"/>
          <w:szCs w:val="26"/>
          <w:lang w:eastAsia="nl-NL"/>
        </w:rPr>
      </w:pPr>
      <w:bookmarkStart w:id="15" w:name="_Toc377557441"/>
      <w:r w:rsidRPr="00953B35">
        <w:rPr>
          <w:rFonts w:asciiTheme="majorHAnsi" w:eastAsiaTheme="majorEastAsia" w:hAnsiTheme="majorHAnsi" w:cstheme="majorBidi"/>
          <w:b/>
          <w:bCs/>
          <w:color w:val="4F81BD" w:themeColor="accent1"/>
          <w:sz w:val="26"/>
          <w:szCs w:val="26"/>
          <w:lang w:eastAsia="nl-NL"/>
        </w:rPr>
        <w:t>7.3  Terugverdientijd</w:t>
      </w:r>
      <w:bookmarkEnd w:id="15"/>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160566" w:rsidRDefault="00953B35" w:rsidP="00953B35">
      <w:pPr>
        <w:spacing w:after="0" w:line="240" w:lineRule="auto"/>
        <w:rPr>
          <w:rFonts w:eastAsia="Times New Roman" w:cs="Times New Roman"/>
          <w:lang w:eastAsia="nl-NL"/>
        </w:rPr>
      </w:pPr>
      <w:r w:rsidRPr="00160566">
        <w:rPr>
          <w:rFonts w:eastAsia="Times New Roman" w:cs="Times New Roman"/>
          <w:lang w:eastAsia="nl-NL"/>
        </w:rPr>
        <w:t xml:space="preserve">In het rapport Visie Transitie wordt een terugverdientijd van &lt; 7 jaar op zonnepanelen genoemd. Halen wij de </w:t>
      </w:r>
      <w:r w:rsidR="00712B78">
        <w:rPr>
          <w:rFonts w:eastAsia="Times New Roman" w:cs="Times New Roman"/>
          <w:lang w:eastAsia="nl-NL"/>
        </w:rPr>
        <w:t xml:space="preserve">eerder </w:t>
      </w:r>
      <w:r w:rsidRPr="00160566">
        <w:rPr>
          <w:rFonts w:eastAsia="Times New Roman" w:cs="Times New Roman"/>
          <w:lang w:eastAsia="nl-NL"/>
        </w:rPr>
        <w:t xml:space="preserve">genoemde offerte aan, dan lezen we een inkoopvoordeel van € 830,40 </w:t>
      </w:r>
      <w:r w:rsidR="00C02EF0">
        <w:rPr>
          <w:rFonts w:eastAsia="Times New Roman" w:cs="Times New Roman"/>
          <w:lang w:eastAsia="nl-NL"/>
        </w:rPr>
        <w:t>voor een installatie met een productie van 3.460 kWh/jaar</w:t>
      </w:r>
      <w:r w:rsidRPr="00160566">
        <w:rPr>
          <w:rFonts w:eastAsia="Times New Roman" w:cs="Times New Roman"/>
          <w:lang w:eastAsia="nl-NL"/>
        </w:rPr>
        <w:t xml:space="preserve">: dus € 830,40/€ 0,24 = 3460 kWh. </w:t>
      </w:r>
      <w:r w:rsidR="00C02EF0">
        <w:rPr>
          <w:rFonts w:eastAsia="Times New Roman" w:cs="Times New Roman"/>
          <w:lang w:eastAsia="nl-NL"/>
        </w:rPr>
        <w:t xml:space="preserve">De prijs per kWh is opgebouwd uit </w:t>
      </w:r>
      <w:r w:rsidRPr="00160566">
        <w:rPr>
          <w:rFonts w:eastAsia="Times New Roman" w:cs="Times New Roman"/>
          <w:lang w:eastAsia="nl-NL"/>
        </w:rPr>
        <w:t>€ 0,1462/kWh (incl. BTW) energieheffing en € 0,0957/kWh (incl. BTW). Dus wanneer die heffing buiten beschouwing word</w:t>
      </w:r>
      <w:r w:rsidR="00CC5A39">
        <w:rPr>
          <w:rFonts w:eastAsia="Times New Roman" w:cs="Times New Roman"/>
          <w:lang w:eastAsia="nl-NL"/>
        </w:rPr>
        <w:t>t</w:t>
      </w:r>
      <w:r w:rsidRPr="00160566">
        <w:rPr>
          <w:rFonts w:eastAsia="Times New Roman" w:cs="Times New Roman"/>
          <w:lang w:eastAsia="nl-NL"/>
        </w:rPr>
        <w:t xml:space="preserve"> gelaten, gaat de berekening als volgt:</w:t>
      </w:r>
    </w:p>
    <w:p w:rsidR="00953B35" w:rsidRPr="00160566" w:rsidRDefault="00953B35" w:rsidP="00953B35">
      <w:pPr>
        <w:spacing w:after="0" w:line="240" w:lineRule="auto"/>
        <w:rPr>
          <w:rFonts w:eastAsia="Times New Roman" w:cs="Times New Roman"/>
          <w:lang w:eastAsia="nl-NL"/>
        </w:rPr>
      </w:pPr>
      <w:r w:rsidRPr="00160566">
        <w:rPr>
          <w:rFonts w:eastAsia="Times New Roman" w:cs="Times New Roman"/>
          <w:lang w:eastAsia="nl-NL"/>
        </w:rPr>
        <w:t>3460/jaar x € 0,0957/kWh = €331/jaar</w:t>
      </w:r>
    </w:p>
    <w:p w:rsidR="00953B35" w:rsidRPr="00160566" w:rsidRDefault="00953B35" w:rsidP="00953B35">
      <w:pPr>
        <w:spacing w:after="0" w:line="240" w:lineRule="auto"/>
        <w:rPr>
          <w:rFonts w:eastAsia="Times New Roman" w:cs="Times New Roman"/>
          <w:lang w:eastAsia="nl-NL"/>
        </w:rPr>
      </w:pPr>
      <w:r w:rsidRPr="00160566">
        <w:rPr>
          <w:rFonts w:eastAsia="Times New Roman" w:cs="Times New Roman"/>
          <w:lang w:eastAsia="nl-NL"/>
        </w:rPr>
        <w:t>€ 8145/331 (incl. BTW) = 25 jaar terugverdientijd</w:t>
      </w:r>
      <w:r w:rsidR="00712B78">
        <w:rPr>
          <w:rFonts w:eastAsia="Times New Roman" w:cs="Times New Roman"/>
          <w:lang w:eastAsia="nl-NL"/>
        </w:rPr>
        <w:t>.</w:t>
      </w:r>
    </w:p>
    <w:p w:rsidR="00953B35" w:rsidRPr="00160566" w:rsidRDefault="00953B35" w:rsidP="00953B35">
      <w:pPr>
        <w:spacing w:after="0" w:line="240" w:lineRule="auto"/>
        <w:rPr>
          <w:rFonts w:eastAsia="Times New Roman" w:cs="Times New Roman"/>
          <w:lang w:eastAsia="nl-NL"/>
        </w:rPr>
      </w:pPr>
    </w:p>
    <w:p w:rsidR="00953B35" w:rsidRPr="00953B35" w:rsidRDefault="00F42F43" w:rsidP="00953B35">
      <w:pPr>
        <w:spacing w:after="0" w:line="240" w:lineRule="auto"/>
        <w:rPr>
          <w:rFonts w:ascii="Times New Roman" w:eastAsia="Times New Roman" w:hAnsi="Times New Roman" w:cs="Times New Roman"/>
          <w:sz w:val="24"/>
          <w:szCs w:val="24"/>
          <w:lang w:eastAsia="nl-NL"/>
        </w:rPr>
      </w:pPr>
      <w:hyperlink r:id="rId28" w:history="1">
        <w:r w:rsidR="00953B35" w:rsidRPr="00160566">
          <w:rPr>
            <w:rFonts w:eastAsia="Times New Roman" w:cs="Times New Roman"/>
            <w:color w:val="BF252F"/>
            <w:lang w:eastAsia="nl-NL"/>
          </w:rPr>
          <w:t>http://www.nuon.nl/energie/vaste-prijs-energie/prijzen.jsp</w:t>
        </w:r>
      </w:hyperlink>
    </w:p>
    <w:p w:rsidR="00953B35" w:rsidRDefault="00953B35" w:rsidP="00953B35">
      <w:pPr>
        <w:spacing w:after="0" w:line="240" w:lineRule="auto"/>
        <w:rPr>
          <w:rFonts w:ascii="Times New Roman" w:eastAsia="Times New Roman" w:hAnsi="Times New Roman" w:cs="Times New Roman"/>
          <w:sz w:val="24"/>
          <w:szCs w:val="24"/>
          <w:lang w:eastAsia="nl-NL"/>
        </w:rPr>
      </w:pPr>
    </w:p>
    <w:p w:rsidR="00712B78" w:rsidRPr="004A2353" w:rsidRDefault="00712B78" w:rsidP="00712B78">
      <w:pPr>
        <w:pStyle w:val="Kop2"/>
        <w:rPr>
          <w:rFonts w:eastAsia="Times New Roman"/>
        </w:rPr>
      </w:pPr>
      <w:bookmarkStart w:id="16" w:name="_Toc377557442"/>
      <w:r>
        <w:rPr>
          <w:rFonts w:eastAsia="Times New Roman"/>
        </w:rPr>
        <w:t>7.4  Totale jaarlijkse rekening per huishouden</w:t>
      </w:r>
      <w:bookmarkEnd w:id="16"/>
    </w:p>
    <w:p w:rsidR="00712B78" w:rsidRDefault="00712B78" w:rsidP="00712B78">
      <w:pPr>
        <w:spacing w:after="0" w:line="240" w:lineRule="auto"/>
        <w:rPr>
          <w:rFonts w:eastAsia="Times New Roman" w:cs="Times New Roman"/>
          <w:lang w:eastAsia="nl-NL"/>
        </w:rPr>
      </w:pPr>
    </w:p>
    <w:p w:rsidR="00712B78" w:rsidRPr="004A2353" w:rsidRDefault="00712B78" w:rsidP="00712B78">
      <w:pPr>
        <w:spacing w:after="0" w:line="240" w:lineRule="auto"/>
        <w:rPr>
          <w:rFonts w:eastAsia="Times New Roman" w:cs="Times New Roman"/>
          <w:lang w:eastAsia="nl-NL"/>
        </w:rPr>
      </w:pPr>
      <w:r w:rsidRPr="004A2353">
        <w:rPr>
          <w:rFonts w:eastAsia="Times New Roman" w:cs="Times New Roman"/>
          <w:lang w:eastAsia="nl-NL"/>
        </w:rPr>
        <w:t>Zon op dak:</w:t>
      </w:r>
      <w:r w:rsidRPr="004A2353">
        <w:rPr>
          <w:rFonts w:eastAsia="Times New Roman" w:cs="Times New Roman"/>
          <w:lang w:eastAsia="nl-NL"/>
        </w:rPr>
        <w:tab/>
      </w:r>
      <w:r w:rsidRPr="004A2353">
        <w:rPr>
          <w:rFonts w:eastAsia="Times New Roman" w:cs="Times New Roman"/>
          <w:lang w:eastAsia="nl-NL"/>
        </w:rPr>
        <w:tab/>
      </w:r>
      <w:r w:rsidRPr="004A2353">
        <w:rPr>
          <w:rFonts w:eastAsia="Times New Roman" w:cs="Times New Roman"/>
          <w:lang w:eastAsia="nl-NL"/>
        </w:rPr>
        <w:tab/>
        <w:t xml:space="preserve"> € 350</w:t>
      </w:r>
    </w:p>
    <w:p w:rsidR="00712B78" w:rsidRDefault="00712B78" w:rsidP="00712B78">
      <w:pPr>
        <w:spacing w:after="0" w:line="240" w:lineRule="auto"/>
        <w:rPr>
          <w:rFonts w:eastAsia="Times New Roman" w:cs="Times New Roman"/>
          <w:lang w:eastAsia="nl-NL"/>
        </w:rPr>
      </w:pPr>
      <w:r w:rsidRPr="004A2353">
        <w:rPr>
          <w:rFonts w:eastAsia="Times New Roman" w:cs="Times New Roman"/>
          <w:lang w:eastAsia="nl-NL"/>
        </w:rPr>
        <w:t>Bouw zonnecentrales</w:t>
      </w:r>
      <w:r w:rsidRPr="004A2353">
        <w:rPr>
          <w:rFonts w:eastAsia="Times New Roman" w:cs="Times New Roman"/>
          <w:lang w:eastAsia="nl-NL"/>
        </w:rPr>
        <w:tab/>
      </w:r>
      <w:r w:rsidRPr="004A2353">
        <w:rPr>
          <w:rFonts w:eastAsia="Times New Roman" w:cs="Times New Roman"/>
          <w:lang w:eastAsia="nl-NL"/>
        </w:rPr>
        <w:tab/>
        <w:t>€ 1.200</w:t>
      </w:r>
    </w:p>
    <w:p w:rsidR="008F146A" w:rsidRPr="004A2353" w:rsidRDefault="008F146A" w:rsidP="00712B78">
      <w:pPr>
        <w:spacing w:after="0" w:line="240" w:lineRule="auto"/>
        <w:rPr>
          <w:rFonts w:eastAsia="Times New Roman" w:cs="Times New Roman"/>
          <w:lang w:eastAsia="nl-NL"/>
        </w:rPr>
      </w:pPr>
      <w:r>
        <w:rPr>
          <w:rFonts w:eastAsia="Times New Roman" w:cs="Times New Roman"/>
          <w:lang w:eastAsia="nl-NL"/>
        </w:rPr>
        <w:t>Netaanpassing e.d.</w:t>
      </w:r>
      <w:r>
        <w:rPr>
          <w:rFonts w:eastAsia="Times New Roman" w:cs="Times New Roman"/>
          <w:lang w:eastAsia="nl-NL"/>
        </w:rPr>
        <w:tab/>
      </w:r>
      <w:r>
        <w:rPr>
          <w:rFonts w:eastAsia="Times New Roman" w:cs="Times New Roman"/>
          <w:lang w:eastAsia="nl-NL"/>
        </w:rPr>
        <w:tab/>
      </w:r>
      <w:r>
        <w:rPr>
          <w:rFonts w:eastAsia="Times New Roman" w:cs="Times New Roman"/>
          <w:lang w:eastAsia="nl-NL"/>
        </w:rPr>
        <w:tab/>
        <w:t xml:space="preserve"> PM</w:t>
      </w:r>
    </w:p>
    <w:p w:rsidR="00712B78" w:rsidRPr="004A2353" w:rsidRDefault="00712B78" w:rsidP="00712B78">
      <w:pPr>
        <w:spacing w:after="0" w:line="240" w:lineRule="auto"/>
        <w:rPr>
          <w:rFonts w:eastAsia="Times New Roman" w:cs="Times New Roman"/>
          <w:lang w:eastAsia="nl-NL"/>
        </w:rPr>
      </w:pPr>
      <w:r w:rsidRPr="004A2353">
        <w:rPr>
          <w:rFonts w:eastAsia="Times New Roman" w:cs="Times New Roman"/>
          <w:lang w:eastAsia="nl-NL"/>
        </w:rPr>
        <w:t>Exploitatie zonnecentrales:</w:t>
      </w:r>
      <w:r w:rsidRPr="004A2353">
        <w:rPr>
          <w:rFonts w:eastAsia="Times New Roman" w:cs="Times New Roman"/>
          <w:lang w:eastAsia="nl-NL"/>
        </w:rPr>
        <w:tab/>
      </w:r>
      <w:r w:rsidR="00C13465">
        <w:rPr>
          <w:rFonts w:eastAsia="Times New Roman" w:cs="Times New Roman"/>
          <w:lang w:eastAsia="nl-NL"/>
        </w:rPr>
        <w:t>€ 2.1</w:t>
      </w:r>
      <w:r w:rsidRPr="004A2353">
        <w:rPr>
          <w:rFonts w:eastAsia="Times New Roman" w:cs="Times New Roman"/>
          <w:lang w:eastAsia="nl-NL"/>
        </w:rPr>
        <w:t>00</w:t>
      </w:r>
    </w:p>
    <w:p w:rsidR="00712B78" w:rsidRPr="004A2353" w:rsidRDefault="00712B78" w:rsidP="00712B78">
      <w:pPr>
        <w:spacing w:after="0" w:line="240" w:lineRule="auto"/>
        <w:rPr>
          <w:rFonts w:eastAsia="Times New Roman" w:cs="Times New Roman"/>
          <w:lang w:eastAsia="nl-NL"/>
        </w:rPr>
      </w:pPr>
      <w:r w:rsidRPr="004A2353">
        <w:rPr>
          <w:rFonts w:eastAsia="Times New Roman" w:cs="Times New Roman"/>
          <w:u w:val="single"/>
          <w:lang w:eastAsia="nl-NL"/>
        </w:rPr>
        <w:t>Opslag</w:t>
      </w:r>
      <w:r w:rsidRPr="004A2353">
        <w:rPr>
          <w:rFonts w:eastAsia="Times New Roman" w:cs="Times New Roman"/>
          <w:lang w:eastAsia="nl-NL"/>
        </w:rPr>
        <w:t>:</w:t>
      </w:r>
      <w:r w:rsidRPr="004A2353">
        <w:rPr>
          <w:rFonts w:eastAsia="Times New Roman" w:cs="Times New Roman"/>
          <w:lang w:eastAsia="nl-NL"/>
        </w:rPr>
        <w:tab/>
      </w:r>
      <w:r>
        <w:rPr>
          <w:rFonts w:eastAsia="Times New Roman" w:cs="Times New Roman"/>
          <w:lang w:eastAsia="nl-NL"/>
        </w:rPr>
        <w:tab/>
      </w:r>
      <w:r w:rsidRPr="004A2353">
        <w:rPr>
          <w:rFonts w:eastAsia="Times New Roman" w:cs="Times New Roman"/>
          <w:lang w:eastAsia="nl-NL"/>
        </w:rPr>
        <w:tab/>
      </w:r>
      <w:r w:rsidRPr="004A2353">
        <w:rPr>
          <w:rFonts w:eastAsia="Times New Roman" w:cs="Times New Roman"/>
          <w:lang w:eastAsia="nl-NL"/>
        </w:rPr>
        <w:tab/>
      </w:r>
      <w:r w:rsidRPr="004A2353">
        <w:rPr>
          <w:rFonts w:eastAsia="Times New Roman" w:cs="Times New Roman"/>
          <w:u w:val="single"/>
          <w:lang w:eastAsia="nl-NL"/>
        </w:rPr>
        <w:t>€ 2.320</w:t>
      </w:r>
      <w:r>
        <w:rPr>
          <w:rFonts w:eastAsia="Times New Roman" w:cs="Times New Roman"/>
          <w:u w:val="single"/>
          <w:lang w:eastAsia="nl-NL"/>
        </w:rPr>
        <w:t>.000</w:t>
      </w:r>
    </w:p>
    <w:p w:rsidR="00712B78" w:rsidRPr="004A2353" w:rsidRDefault="00712B78" w:rsidP="00712B78">
      <w:pPr>
        <w:spacing w:after="0" w:line="240" w:lineRule="auto"/>
        <w:rPr>
          <w:rFonts w:eastAsia="Times New Roman" w:cs="Times New Roman"/>
          <w:lang w:eastAsia="nl-NL"/>
        </w:rPr>
      </w:pPr>
      <w:r w:rsidRPr="004A2353">
        <w:rPr>
          <w:rFonts w:eastAsia="Times New Roman" w:cs="Times New Roman"/>
          <w:lang w:eastAsia="nl-NL"/>
        </w:rPr>
        <w:t>Totaal:</w:t>
      </w:r>
      <w:r w:rsidRPr="004A2353">
        <w:rPr>
          <w:rFonts w:eastAsia="Times New Roman" w:cs="Times New Roman"/>
          <w:lang w:eastAsia="nl-NL"/>
        </w:rPr>
        <w:tab/>
      </w:r>
      <w:r w:rsidRPr="004A2353">
        <w:rPr>
          <w:rFonts w:eastAsia="Times New Roman" w:cs="Times New Roman"/>
          <w:lang w:eastAsia="nl-NL"/>
        </w:rPr>
        <w:tab/>
      </w:r>
      <w:r w:rsidRPr="004A2353">
        <w:rPr>
          <w:rFonts w:eastAsia="Times New Roman" w:cs="Times New Roman"/>
          <w:lang w:eastAsia="nl-NL"/>
        </w:rPr>
        <w:tab/>
      </w:r>
      <w:r w:rsidRPr="004A2353">
        <w:rPr>
          <w:rFonts w:eastAsia="Times New Roman" w:cs="Times New Roman"/>
          <w:lang w:eastAsia="nl-NL"/>
        </w:rPr>
        <w:tab/>
        <w:t xml:space="preserve">€ </w:t>
      </w:r>
      <w:r w:rsidR="00C13465">
        <w:rPr>
          <w:rFonts w:eastAsia="Times New Roman" w:cs="Times New Roman"/>
          <w:lang w:eastAsia="nl-NL"/>
        </w:rPr>
        <w:t>2.323.6</w:t>
      </w:r>
      <w:r>
        <w:rPr>
          <w:rFonts w:eastAsia="Times New Roman" w:cs="Times New Roman"/>
          <w:lang w:eastAsia="nl-NL"/>
        </w:rPr>
        <w:t>50</w:t>
      </w:r>
    </w:p>
    <w:p w:rsidR="00712B78" w:rsidRDefault="008242F1" w:rsidP="00953B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p>
    <w:p w:rsidR="00953B35" w:rsidRPr="00953B35" w:rsidRDefault="00953B35" w:rsidP="00160566">
      <w:pPr>
        <w:spacing w:after="300" w:line="510" w:lineRule="atLeast"/>
        <w:outlineLvl w:val="0"/>
        <w:rPr>
          <w:rFonts w:ascii="Times New Roman" w:eastAsia="Times New Roman" w:hAnsi="Times New Roman" w:cs="Times New Roman"/>
          <w:sz w:val="24"/>
          <w:szCs w:val="24"/>
          <w:lang w:eastAsia="nl-NL"/>
        </w:rPr>
      </w:pPr>
      <w:bookmarkStart w:id="17" w:name="_Toc377557443"/>
      <w:r w:rsidRPr="00953B35">
        <w:rPr>
          <w:rFonts w:ascii="Georgia" w:eastAsia="Arial Unicode MS" w:hAnsi="Georgia" w:cs="Arial Unicode MS"/>
          <w:kern w:val="36"/>
          <w:sz w:val="45"/>
          <w:szCs w:val="45"/>
          <w:lang w:eastAsia="nl-NL"/>
        </w:rPr>
        <w:lastRenderedPageBreak/>
        <w:t>8  Biomassa</w:t>
      </w:r>
      <w:bookmarkEnd w:id="17"/>
    </w:p>
    <w:p w:rsidR="00953B35" w:rsidRPr="00953B35" w:rsidRDefault="00953B35" w:rsidP="00953B35">
      <w:pPr>
        <w:keepNext/>
        <w:keepLines/>
        <w:spacing w:before="200" w:after="0" w:line="240" w:lineRule="auto"/>
        <w:outlineLvl w:val="1"/>
        <w:rPr>
          <w:rFonts w:asciiTheme="majorHAnsi" w:eastAsiaTheme="majorEastAsia" w:hAnsiTheme="majorHAnsi" w:cstheme="majorBidi"/>
          <w:b/>
          <w:bCs/>
          <w:color w:val="4F81BD" w:themeColor="accent1"/>
          <w:sz w:val="26"/>
          <w:szCs w:val="26"/>
          <w:lang w:eastAsia="nl-NL"/>
        </w:rPr>
      </w:pPr>
      <w:bookmarkStart w:id="18" w:name="_Toc377557444"/>
      <w:r w:rsidRPr="00953B35">
        <w:rPr>
          <w:rFonts w:asciiTheme="majorHAnsi" w:eastAsiaTheme="majorEastAsia" w:hAnsiTheme="majorHAnsi" w:cstheme="majorBidi"/>
          <w:b/>
          <w:bCs/>
          <w:color w:val="4F81BD" w:themeColor="accent1"/>
          <w:sz w:val="26"/>
          <w:szCs w:val="26"/>
          <w:lang w:eastAsia="nl-NL"/>
        </w:rPr>
        <w:t>8.1  Oppervlaktebeslag</w:t>
      </w:r>
      <w:bookmarkEnd w:id="18"/>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160566" w:rsidRDefault="00953B35" w:rsidP="00953B35">
      <w:pPr>
        <w:spacing w:after="0" w:line="240" w:lineRule="auto"/>
        <w:rPr>
          <w:rFonts w:eastAsia="Times New Roman" w:cs="Times New Roman"/>
          <w:lang w:eastAsia="nl-NL"/>
        </w:rPr>
      </w:pPr>
      <w:r w:rsidRPr="00160566">
        <w:rPr>
          <w:rFonts w:eastAsia="Times New Roman" w:cs="Times New Roman"/>
          <w:lang w:eastAsia="nl-NL"/>
        </w:rPr>
        <w:t>Het omzetten van biomassa in elektriciteit kan op verschillende manieren worden uitgevoerd. Bijstoken van biomassa in steenkoolcentrales is een methode. Deze heeft als bezwaar dat het deze fossiele brandstof als het ware in gijzeling houdt, hetgeen niet duurzaam genoemd kan worden. Vergassing in een biomassacentrale is een andere mogelijkheid, maar deze techniek is nog pas in ontwikkeling, al is de houtgasgenerator voor kleinschalige toepassing bijvoorbeeld</w:t>
      </w:r>
      <w:r w:rsidR="00C02EF0">
        <w:rPr>
          <w:rFonts w:eastAsia="Times New Roman" w:cs="Times New Roman"/>
          <w:lang w:eastAsia="nl-NL"/>
        </w:rPr>
        <w:t xml:space="preserve"> in</w:t>
      </w:r>
      <w:r w:rsidRPr="00160566">
        <w:rPr>
          <w:rFonts w:eastAsia="Times New Roman" w:cs="Times New Roman"/>
          <w:lang w:eastAsia="nl-NL"/>
        </w:rPr>
        <w:t xml:space="preserve"> auto’s in de Tweede Wereldoorlog bekend. Voor werkelijk grootschalige toepassing is teelt vooralsnog de beste oplossing. Een voorbeeld hiervan is met een rendement van 90% omzetting </w:t>
      </w:r>
      <w:r w:rsidR="00C02EF0">
        <w:rPr>
          <w:rFonts w:eastAsia="Times New Roman" w:cs="Times New Roman"/>
          <w:lang w:eastAsia="nl-NL"/>
        </w:rPr>
        <w:t xml:space="preserve">van hout in </w:t>
      </w:r>
      <w:r w:rsidRPr="00160566">
        <w:rPr>
          <w:rFonts w:eastAsia="Times New Roman" w:cs="Times New Roman"/>
          <w:lang w:eastAsia="nl-NL"/>
        </w:rPr>
        <w:t>‘biocrude’, een olieachtig product en geschikt voor verbranding. De verbranding zelf zal een rendement van 40% - 50% hebben. Welke zijn echter de implicaties? De vermogensdichtheid van deze geteelde biomassa, gecorrigeerd voor energie voor transport, de teelt zelf e.d. komt dan uit op 0,32 W/m</w:t>
      </w:r>
      <w:r w:rsidRPr="00160566">
        <w:rPr>
          <w:rFonts w:eastAsia="Times New Roman" w:cs="Times New Roman"/>
          <w:vertAlign w:val="superscript"/>
          <w:lang w:eastAsia="nl-NL"/>
        </w:rPr>
        <w:t>2</w:t>
      </w:r>
      <w:r w:rsidRPr="00160566">
        <w:rPr>
          <w:rFonts w:eastAsia="Times New Roman" w:cs="Times New Roman"/>
          <w:lang w:eastAsia="nl-NL"/>
        </w:rPr>
        <w:t>.</w:t>
      </w:r>
    </w:p>
    <w:p w:rsidR="00953B35" w:rsidRPr="00160566" w:rsidRDefault="00953B35" w:rsidP="00953B35">
      <w:pPr>
        <w:spacing w:after="0" w:line="240" w:lineRule="auto"/>
        <w:rPr>
          <w:rFonts w:eastAsia="Times New Roman" w:cs="Times New Roman"/>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r w:rsidRPr="00160566">
        <w:rPr>
          <w:rFonts w:eastAsia="Times New Roman" w:cs="Times New Roman"/>
          <w:lang w:eastAsia="nl-NL"/>
        </w:rPr>
        <w:t xml:space="preserve">Passen wij dit weer toe op het Nederlandse elektriciteitsverbruik dan leidt dit tot het volgende resultaat. Bij een </w:t>
      </w:r>
      <w:r w:rsidR="00C02EF0">
        <w:rPr>
          <w:rFonts w:eastAsia="Times New Roman" w:cs="Times New Roman"/>
          <w:lang w:eastAsia="nl-NL"/>
        </w:rPr>
        <w:t>benodigd</w:t>
      </w:r>
      <w:r w:rsidR="001D006C">
        <w:rPr>
          <w:rFonts w:eastAsia="Times New Roman" w:cs="Times New Roman"/>
          <w:lang w:eastAsia="nl-NL"/>
        </w:rPr>
        <w:t xml:space="preserve"> </w:t>
      </w:r>
      <w:r w:rsidR="00C02EF0">
        <w:rPr>
          <w:rFonts w:eastAsia="Times New Roman" w:cs="Times New Roman"/>
          <w:lang w:eastAsia="nl-NL"/>
        </w:rPr>
        <w:t>vermogen</w:t>
      </w:r>
      <w:r w:rsidRPr="00160566">
        <w:rPr>
          <w:rFonts w:eastAsia="Times New Roman" w:cs="Times New Roman"/>
          <w:lang w:eastAsia="nl-NL"/>
        </w:rPr>
        <w:t xml:space="preserve"> van 12,84 GW/jaar is dan 12,84/0,32 W per m</w:t>
      </w:r>
      <w:r w:rsidRPr="00160566">
        <w:rPr>
          <w:rFonts w:eastAsia="Times New Roman" w:cs="Times New Roman"/>
          <w:vertAlign w:val="superscript"/>
          <w:lang w:eastAsia="nl-NL"/>
        </w:rPr>
        <w:t>2</w:t>
      </w:r>
      <w:r w:rsidRPr="00160566">
        <w:rPr>
          <w:rFonts w:eastAsia="Times New Roman" w:cs="Times New Roman"/>
          <w:lang w:eastAsia="nl-NL"/>
        </w:rPr>
        <w:t xml:space="preserve"> = afgerond 40 miljard m</w:t>
      </w:r>
      <w:r w:rsidRPr="00160566">
        <w:rPr>
          <w:rFonts w:eastAsia="Times New Roman" w:cs="Times New Roman"/>
          <w:vertAlign w:val="superscript"/>
          <w:lang w:eastAsia="nl-NL"/>
        </w:rPr>
        <w:t>2</w:t>
      </w:r>
      <w:r w:rsidRPr="00160566">
        <w:rPr>
          <w:rFonts w:eastAsia="Times New Roman" w:cs="Times New Roman"/>
          <w:lang w:eastAsia="nl-NL"/>
        </w:rPr>
        <w:t xml:space="preserve"> nodig ofwel 40.000 km</w:t>
      </w:r>
      <w:r w:rsidRPr="00160566">
        <w:rPr>
          <w:rFonts w:eastAsia="Times New Roman" w:cs="Times New Roman"/>
          <w:vertAlign w:val="superscript"/>
          <w:lang w:eastAsia="nl-NL"/>
        </w:rPr>
        <w:t>2</w:t>
      </w:r>
      <w:r w:rsidRPr="00160566">
        <w:rPr>
          <w:rFonts w:eastAsia="Times New Roman" w:cs="Times New Roman"/>
          <w:lang w:eastAsia="nl-NL"/>
        </w:rPr>
        <w:t>. Dit is dus meer dan het grondoppervlak van Nederland van 34.000 km</w:t>
      </w:r>
      <w:r w:rsidRPr="00160566">
        <w:rPr>
          <w:rFonts w:eastAsia="Times New Roman" w:cs="Times New Roman"/>
          <w:vertAlign w:val="superscript"/>
          <w:lang w:eastAsia="nl-NL"/>
        </w:rPr>
        <w:t>2</w:t>
      </w:r>
      <w:r w:rsidRPr="00160566">
        <w:rPr>
          <w:rFonts w:eastAsia="Times New Roman" w:cs="Times New Roman"/>
          <w:lang w:eastAsia="nl-NL"/>
        </w:rPr>
        <w:t>.</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keepNext/>
        <w:keepLines/>
        <w:spacing w:before="200" w:after="0" w:line="240" w:lineRule="auto"/>
        <w:outlineLvl w:val="1"/>
        <w:rPr>
          <w:rFonts w:asciiTheme="majorHAnsi" w:eastAsiaTheme="majorEastAsia" w:hAnsiTheme="majorHAnsi" w:cstheme="majorBidi"/>
          <w:b/>
          <w:bCs/>
          <w:color w:val="4F81BD" w:themeColor="accent1"/>
          <w:sz w:val="26"/>
          <w:szCs w:val="26"/>
          <w:lang w:eastAsia="nl-NL"/>
        </w:rPr>
      </w:pPr>
      <w:bookmarkStart w:id="19" w:name="_Toc377557445"/>
      <w:r w:rsidRPr="00953B35">
        <w:rPr>
          <w:rFonts w:asciiTheme="majorHAnsi" w:eastAsiaTheme="majorEastAsia" w:hAnsiTheme="majorHAnsi" w:cstheme="majorBidi"/>
          <w:b/>
          <w:bCs/>
          <w:color w:val="4F81BD" w:themeColor="accent1"/>
          <w:sz w:val="26"/>
          <w:szCs w:val="26"/>
          <w:lang w:eastAsia="nl-NL"/>
        </w:rPr>
        <w:t>8.2  Kosten</w:t>
      </w:r>
      <w:bookmarkEnd w:id="19"/>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160566" w:rsidRDefault="00953B35" w:rsidP="00953B35">
      <w:pPr>
        <w:spacing w:after="0" w:line="240" w:lineRule="auto"/>
        <w:rPr>
          <w:rFonts w:eastAsia="Times New Roman" w:cs="Times New Roman"/>
          <w:lang w:eastAsia="nl-NL"/>
        </w:rPr>
      </w:pPr>
      <w:r w:rsidRPr="00160566">
        <w:rPr>
          <w:rFonts w:eastAsia="Times New Roman" w:cs="Times New Roman"/>
          <w:lang w:eastAsia="nl-NL"/>
        </w:rPr>
        <w:t>Bij deze teelt zal voor de akkerbouwer de gebruikelijke gemiddelde jaaropbrengst van afgerond € 2.500/hectare of € 250.000 /km</w:t>
      </w:r>
      <w:r w:rsidRPr="00160566">
        <w:rPr>
          <w:rFonts w:eastAsia="Times New Roman" w:cs="Times New Roman"/>
          <w:vertAlign w:val="superscript"/>
          <w:lang w:eastAsia="nl-NL"/>
        </w:rPr>
        <w:t>2</w:t>
      </w:r>
      <w:r w:rsidRPr="00160566">
        <w:rPr>
          <w:rFonts w:eastAsia="Times New Roman" w:cs="Times New Roman"/>
          <w:lang w:eastAsia="nl-NL"/>
        </w:rPr>
        <w:t xml:space="preserve"> gerealiseerd moeten worden. Theoretisch zouden dus de teeltkosten neerkomen op € 10 miljard/jaar dus € 1.180</w:t>
      </w:r>
      <w:r w:rsidR="00952FAC">
        <w:rPr>
          <w:rFonts w:eastAsia="Times New Roman" w:cs="Times New Roman"/>
          <w:lang w:eastAsia="nl-NL"/>
        </w:rPr>
        <w:t xml:space="preserve"> per huishouden</w:t>
      </w:r>
      <w:r w:rsidRPr="00160566">
        <w:rPr>
          <w:rFonts w:eastAsia="Times New Roman" w:cs="Times New Roman"/>
          <w:lang w:eastAsia="nl-NL"/>
        </w:rPr>
        <w:t xml:space="preserve">. </w:t>
      </w:r>
      <w:r w:rsidR="00D75616">
        <w:rPr>
          <w:rFonts w:eastAsia="Times New Roman" w:cs="Times New Roman"/>
          <w:lang w:eastAsia="nl-NL"/>
        </w:rPr>
        <w:t>Grootschalige</w:t>
      </w:r>
      <w:r w:rsidR="00CE7B57">
        <w:rPr>
          <w:rFonts w:eastAsia="Times New Roman" w:cs="Times New Roman"/>
          <w:lang w:eastAsia="nl-NL"/>
        </w:rPr>
        <w:t xml:space="preserve"> verbranding van biomassa</w:t>
      </w:r>
      <w:r w:rsidRPr="00160566">
        <w:rPr>
          <w:rFonts w:eastAsia="Times New Roman" w:cs="Times New Roman"/>
          <w:lang w:eastAsia="nl-NL"/>
        </w:rPr>
        <w:t xml:space="preserve"> vergt aanpassing aan de kolencentrales, geschatte e</w:t>
      </w:r>
      <w:r w:rsidR="00CE7B57">
        <w:rPr>
          <w:rFonts w:eastAsia="Times New Roman" w:cs="Times New Roman"/>
          <w:lang w:eastAsia="nl-NL"/>
        </w:rPr>
        <w:t>xtra kosten: ca. €20 miljard. De</w:t>
      </w:r>
      <w:r w:rsidRPr="00160566">
        <w:rPr>
          <w:rFonts w:eastAsia="Times New Roman" w:cs="Times New Roman"/>
          <w:lang w:eastAsia="nl-NL"/>
        </w:rPr>
        <w:t xml:space="preserve"> technische levensuur </w:t>
      </w:r>
      <w:r w:rsidR="00CE7B57">
        <w:rPr>
          <w:rFonts w:eastAsia="Times New Roman" w:cs="Times New Roman"/>
          <w:lang w:eastAsia="nl-NL"/>
        </w:rPr>
        <w:t xml:space="preserve">van een dergelijke centrale is </w:t>
      </w:r>
      <w:r w:rsidRPr="00160566">
        <w:rPr>
          <w:rFonts w:eastAsia="Times New Roman" w:cs="Times New Roman"/>
          <w:lang w:eastAsia="nl-NL"/>
        </w:rPr>
        <w:t>40 jaar, dus € 500.000.000</w:t>
      </w:r>
      <w:r w:rsidR="00CE7B57">
        <w:rPr>
          <w:rFonts w:eastAsia="Times New Roman" w:cs="Times New Roman"/>
          <w:lang w:eastAsia="nl-NL"/>
        </w:rPr>
        <w:t>/jaar</w:t>
      </w:r>
      <w:r w:rsidRPr="00160566">
        <w:rPr>
          <w:rFonts w:eastAsia="Times New Roman" w:cs="Times New Roman"/>
          <w:lang w:eastAsia="nl-NL"/>
        </w:rPr>
        <w:t>. Per huishouden</w:t>
      </w:r>
      <w:r w:rsidR="00CE7B57">
        <w:rPr>
          <w:rFonts w:eastAsia="Times New Roman" w:cs="Times New Roman"/>
          <w:lang w:eastAsia="nl-NL"/>
        </w:rPr>
        <w:t xml:space="preserve"> komt dit neer op</w:t>
      </w:r>
      <w:r w:rsidRPr="00160566">
        <w:rPr>
          <w:rFonts w:eastAsia="Times New Roman" w:cs="Times New Roman"/>
          <w:lang w:eastAsia="nl-NL"/>
        </w:rPr>
        <w:t xml:space="preserve"> jaarlijks: € 60</w:t>
      </w:r>
      <w:r w:rsidR="00712B78">
        <w:rPr>
          <w:rFonts w:eastAsia="Times New Roman" w:cs="Times New Roman"/>
          <w:lang w:eastAsia="nl-NL"/>
        </w:rPr>
        <w:t xml:space="preserve">. Niet meegerekend zijn de kosten van </w:t>
      </w:r>
      <w:r w:rsidR="000C0286">
        <w:rPr>
          <w:rFonts w:eastAsia="Times New Roman" w:cs="Times New Roman"/>
          <w:lang w:eastAsia="nl-NL"/>
        </w:rPr>
        <w:t>extra voedselimport.</w:t>
      </w:r>
    </w:p>
    <w:p w:rsidR="00953B35" w:rsidRDefault="00953B35" w:rsidP="00953B35">
      <w:pPr>
        <w:spacing w:after="0" w:line="240" w:lineRule="auto"/>
        <w:rPr>
          <w:rFonts w:eastAsia="Times New Roman" w:cs="Times New Roman"/>
          <w:lang w:eastAsia="nl-NL"/>
        </w:rPr>
      </w:pPr>
    </w:p>
    <w:p w:rsidR="006F63B9" w:rsidRDefault="00F42F43" w:rsidP="00953B35">
      <w:pPr>
        <w:spacing w:after="0" w:line="240" w:lineRule="auto"/>
        <w:rPr>
          <w:rFonts w:eastAsia="Times New Roman" w:cs="Times New Roman"/>
          <w:lang w:eastAsia="nl-NL"/>
        </w:rPr>
      </w:pPr>
      <w:hyperlink r:id="rId29" w:history="1">
        <w:r w:rsidR="006F63B9" w:rsidRPr="000903A8">
          <w:rPr>
            <w:rStyle w:val="Hyperlink"/>
            <w:rFonts w:eastAsia="Times New Roman" w:cs="Times New Roman"/>
            <w:lang w:eastAsia="nl-NL"/>
          </w:rPr>
          <w:t>http://www.groenerekenkamer.nl/1371/energieakkoord-welk-energieakkoord/</w:t>
        </w:r>
      </w:hyperlink>
    </w:p>
    <w:p w:rsidR="006F63B9" w:rsidRDefault="006F63B9" w:rsidP="00953B35">
      <w:pPr>
        <w:spacing w:after="0" w:line="240" w:lineRule="auto"/>
        <w:rPr>
          <w:rFonts w:eastAsia="Times New Roman" w:cs="Times New Roman"/>
          <w:lang w:eastAsia="nl-NL"/>
        </w:rPr>
      </w:pPr>
    </w:p>
    <w:p w:rsidR="00712B78" w:rsidRPr="00160566" w:rsidRDefault="00712B78" w:rsidP="00712B78">
      <w:pPr>
        <w:pStyle w:val="Kop2"/>
        <w:rPr>
          <w:rFonts w:eastAsia="Times New Roman"/>
        </w:rPr>
      </w:pPr>
      <w:bookmarkStart w:id="20" w:name="_Toc377557446"/>
      <w:r>
        <w:rPr>
          <w:rFonts w:eastAsia="Times New Roman"/>
        </w:rPr>
        <w:t>8.3  Totale jaarlijkse rekening per huishouden</w:t>
      </w:r>
      <w:r w:rsidR="006F63B9">
        <w:rPr>
          <w:rFonts w:eastAsia="Times New Roman"/>
        </w:rPr>
        <w:t xml:space="preserve"> en conclusie</w:t>
      </w:r>
      <w:bookmarkEnd w:id="20"/>
    </w:p>
    <w:p w:rsidR="00712B78" w:rsidRDefault="00712B78" w:rsidP="00953B35">
      <w:pPr>
        <w:spacing w:after="0" w:line="240" w:lineRule="auto"/>
        <w:rPr>
          <w:rFonts w:eastAsia="Times New Roman" w:cs="Times New Roman"/>
          <w:lang w:eastAsia="nl-NL"/>
        </w:rPr>
      </w:pPr>
    </w:p>
    <w:p w:rsidR="00712B78" w:rsidRDefault="00712B78" w:rsidP="00953B35">
      <w:pPr>
        <w:spacing w:after="0" w:line="240" w:lineRule="auto"/>
        <w:rPr>
          <w:rFonts w:eastAsia="Times New Roman" w:cs="Times New Roman"/>
          <w:lang w:eastAsia="nl-NL"/>
        </w:rPr>
      </w:pPr>
      <w:r>
        <w:rPr>
          <w:rFonts w:eastAsia="Times New Roman" w:cs="Times New Roman"/>
          <w:lang w:eastAsia="nl-NL"/>
        </w:rPr>
        <w:t>Teeltkosten</w:t>
      </w:r>
      <w:r>
        <w:rPr>
          <w:rFonts w:eastAsia="Times New Roman" w:cs="Times New Roman"/>
          <w:lang w:eastAsia="nl-NL"/>
        </w:rPr>
        <w:tab/>
        <w:t>€ 1.180</w:t>
      </w:r>
    </w:p>
    <w:p w:rsidR="00712B78" w:rsidRDefault="00712B78" w:rsidP="00953B35">
      <w:pPr>
        <w:spacing w:after="0" w:line="240" w:lineRule="auto"/>
        <w:rPr>
          <w:rFonts w:eastAsia="Times New Roman" w:cs="Times New Roman"/>
          <w:lang w:eastAsia="nl-NL"/>
        </w:rPr>
      </w:pPr>
      <w:r>
        <w:rPr>
          <w:rFonts w:eastAsia="Times New Roman" w:cs="Times New Roman"/>
          <w:lang w:eastAsia="nl-NL"/>
        </w:rPr>
        <w:t>Meestook</w:t>
      </w:r>
      <w:r>
        <w:rPr>
          <w:rFonts w:eastAsia="Times New Roman" w:cs="Times New Roman"/>
          <w:lang w:eastAsia="nl-NL"/>
        </w:rPr>
        <w:tab/>
        <w:t xml:space="preserve">     € 60</w:t>
      </w:r>
    </w:p>
    <w:p w:rsidR="00712B78" w:rsidRPr="007A5916" w:rsidRDefault="000C0286" w:rsidP="00953B35">
      <w:pPr>
        <w:spacing w:after="0" w:line="240" w:lineRule="auto"/>
        <w:rPr>
          <w:rFonts w:eastAsia="Times New Roman" w:cs="Times New Roman"/>
          <w:lang w:eastAsia="nl-NL"/>
        </w:rPr>
      </w:pPr>
      <w:r w:rsidRPr="007A5916">
        <w:rPr>
          <w:rFonts w:eastAsia="Times New Roman" w:cs="Times New Roman"/>
          <w:lang w:eastAsia="nl-NL"/>
        </w:rPr>
        <w:t>Voedselimport</w:t>
      </w:r>
      <w:r w:rsidR="007A5916" w:rsidRPr="007A5916">
        <w:rPr>
          <w:rFonts w:eastAsia="Times New Roman" w:cs="Times New Roman"/>
          <w:lang w:eastAsia="nl-NL"/>
        </w:rPr>
        <w:t xml:space="preserve">      </w:t>
      </w:r>
      <w:r w:rsidRPr="007A5916">
        <w:rPr>
          <w:rFonts w:eastAsia="Times New Roman" w:cs="Times New Roman"/>
          <w:lang w:eastAsia="nl-NL"/>
        </w:rPr>
        <w:t>PM</w:t>
      </w:r>
    </w:p>
    <w:p w:rsidR="00953B35" w:rsidRPr="00160566" w:rsidRDefault="000C0286" w:rsidP="00953B35">
      <w:pPr>
        <w:spacing w:after="0" w:line="240" w:lineRule="auto"/>
        <w:rPr>
          <w:rFonts w:eastAsia="Times New Roman" w:cs="Times New Roman"/>
          <w:lang w:eastAsia="nl-NL"/>
        </w:rPr>
      </w:pPr>
      <w:r>
        <w:rPr>
          <w:rFonts w:eastAsia="Times New Roman" w:cs="Times New Roman"/>
          <w:lang w:eastAsia="nl-NL"/>
        </w:rPr>
        <w:t>Totaal</w:t>
      </w:r>
      <w:r>
        <w:rPr>
          <w:rFonts w:eastAsia="Times New Roman" w:cs="Times New Roman"/>
          <w:lang w:eastAsia="nl-NL"/>
        </w:rPr>
        <w:tab/>
      </w:r>
      <w:r>
        <w:rPr>
          <w:rFonts w:eastAsia="Times New Roman" w:cs="Times New Roman"/>
          <w:lang w:eastAsia="nl-NL"/>
        </w:rPr>
        <w:tab/>
      </w:r>
      <w:r w:rsidR="00953B35" w:rsidRPr="00160566">
        <w:rPr>
          <w:rFonts w:eastAsia="Times New Roman" w:cs="Times New Roman"/>
          <w:lang w:eastAsia="nl-NL"/>
        </w:rPr>
        <w:t>€1.240</w:t>
      </w:r>
    </w:p>
    <w:p w:rsidR="00953B35" w:rsidRDefault="00953B35" w:rsidP="00953B35">
      <w:pPr>
        <w:spacing w:after="0" w:line="240" w:lineRule="auto"/>
        <w:rPr>
          <w:rFonts w:ascii="Times New Roman" w:eastAsia="Times New Roman" w:hAnsi="Times New Roman" w:cs="Times New Roman"/>
          <w:sz w:val="24"/>
          <w:szCs w:val="24"/>
          <w:lang w:eastAsia="nl-NL"/>
        </w:rPr>
      </w:pPr>
    </w:p>
    <w:p w:rsidR="00CE7B57" w:rsidRPr="00CE7B57" w:rsidRDefault="00CE7B57" w:rsidP="00953B35">
      <w:pPr>
        <w:spacing w:after="0" w:line="240" w:lineRule="auto"/>
        <w:rPr>
          <w:rFonts w:eastAsia="Times New Roman" w:cs="Times New Roman"/>
          <w:lang w:eastAsia="nl-NL"/>
        </w:rPr>
      </w:pPr>
      <w:r w:rsidRPr="00CE7B57">
        <w:rPr>
          <w:rFonts w:eastAsia="Times New Roman" w:cs="Times New Roman"/>
          <w:lang w:eastAsia="nl-NL"/>
        </w:rPr>
        <w:t xml:space="preserve">Uit het bovenstaande </w:t>
      </w:r>
      <w:r>
        <w:rPr>
          <w:rFonts w:eastAsia="Times New Roman" w:cs="Times New Roman"/>
          <w:lang w:eastAsia="nl-NL"/>
        </w:rPr>
        <w:t>blijkt</w:t>
      </w:r>
      <w:r w:rsidRPr="00CE7B57">
        <w:rPr>
          <w:rFonts w:eastAsia="Times New Roman" w:cs="Times New Roman"/>
          <w:lang w:eastAsia="nl-NL"/>
        </w:rPr>
        <w:t xml:space="preserve"> dat wind, zon en biomassa alleen geen oplossing bieden. Al helemaal niet zolang er geen betaalbare grootschalige opslag van wind- en zonne-energie mogelijk is. Andere </w:t>
      </w:r>
      <w:r>
        <w:rPr>
          <w:rFonts w:eastAsia="Times New Roman" w:cs="Times New Roman"/>
          <w:lang w:eastAsia="nl-NL"/>
        </w:rPr>
        <w:t>grootschalige, potentië</w:t>
      </w:r>
      <w:r w:rsidRPr="00CE7B57">
        <w:rPr>
          <w:rFonts w:eastAsia="Times New Roman" w:cs="Times New Roman"/>
          <w:lang w:eastAsia="nl-NL"/>
        </w:rPr>
        <w:t>le energiebronnen, behalve kernenergie zijn voorlopig niet in zicht. Dat betekent dat een snelle transitie naar CO2-vrije energie onmogelijk is.</w:t>
      </w:r>
    </w:p>
    <w:p w:rsidR="00CE7B57" w:rsidRPr="00953B35" w:rsidRDefault="00CE7B57"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160566">
      <w:pPr>
        <w:spacing w:after="300" w:line="510" w:lineRule="atLeast"/>
        <w:outlineLvl w:val="0"/>
        <w:rPr>
          <w:rFonts w:ascii="Times New Roman" w:eastAsia="Times New Roman" w:hAnsi="Times New Roman" w:cs="Times New Roman"/>
          <w:sz w:val="24"/>
          <w:szCs w:val="24"/>
          <w:lang w:eastAsia="nl-NL"/>
        </w:rPr>
      </w:pPr>
      <w:bookmarkStart w:id="21" w:name="_Toc377557447"/>
      <w:r w:rsidRPr="00953B35">
        <w:rPr>
          <w:rFonts w:ascii="Georgia" w:eastAsia="Arial Unicode MS" w:hAnsi="Georgia" w:cs="Arial Unicode MS"/>
          <w:kern w:val="36"/>
          <w:sz w:val="45"/>
          <w:szCs w:val="45"/>
          <w:lang w:eastAsia="nl-NL"/>
        </w:rPr>
        <w:t>9  Energiebesparende maatregelen</w:t>
      </w:r>
      <w:bookmarkEnd w:id="21"/>
    </w:p>
    <w:p w:rsidR="00953B35" w:rsidRPr="00160566" w:rsidRDefault="00952FAC" w:rsidP="00953B35">
      <w:pPr>
        <w:spacing w:after="0" w:line="240" w:lineRule="auto"/>
        <w:rPr>
          <w:rFonts w:eastAsia="Times New Roman" w:cs="Times New Roman"/>
          <w:lang w:eastAsia="nl-NL"/>
        </w:rPr>
      </w:pPr>
      <w:r>
        <w:rPr>
          <w:rFonts w:eastAsia="Times New Roman" w:cs="Times New Roman"/>
          <w:lang w:eastAsia="nl-NL"/>
        </w:rPr>
        <w:t>In de Visie Transitie worden</w:t>
      </w:r>
      <w:r w:rsidR="00953B35" w:rsidRPr="00160566">
        <w:rPr>
          <w:rFonts w:eastAsia="Times New Roman" w:cs="Times New Roman"/>
          <w:lang w:eastAsia="nl-NL"/>
        </w:rPr>
        <w:t xml:space="preserve"> ook energiebesparende maatregelen genoemd. Een inzichtelijk rapport over het Nederlandse beleid en de effecten ervan is het Rapport Energiebesparing; ambities en resultaten van de Algemene Rekenkamer. De hoofdconclusies van dit rapport luiden:</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De energiebesparing die in Nederland wordt gerealiseerd blijft achter bij</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de doelen van de rijksoverheid. Zo is het energiegebruik in Nederland in</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de periode 1995–2007 met 11% toegenomen en niet met slechts 4%, zoals</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beoogd. Hierdoor is ook 13 megaton (Mton) meer CO</w:t>
      </w:r>
      <w:r w:rsidRPr="00953B35">
        <w:rPr>
          <w:rFonts w:ascii="Univers" w:eastAsia="Times New Roman" w:hAnsi="Univers" w:cs="Univers"/>
          <w:i/>
          <w:color w:val="231F20"/>
          <w:sz w:val="11"/>
          <w:szCs w:val="11"/>
          <w:lang w:eastAsia="nl-NL"/>
        </w:rPr>
        <w:t xml:space="preserve">2 </w:t>
      </w:r>
      <w:r w:rsidRPr="00953B35">
        <w:rPr>
          <w:rFonts w:ascii="Univers" w:eastAsia="Times New Roman" w:hAnsi="Univers" w:cs="Univers"/>
          <w:i/>
          <w:color w:val="231F20"/>
          <w:sz w:val="18"/>
          <w:szCs w:val="18"/>
          <w:lang w:eastAsia="nl-NL"/>
        </w:rPr>
        <w:t>uitgestoten dan</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r w:rsidRPr="00953B35">
        <w:rPr>
          <w:rFonts w:ascii="Univers" w:eastAsia="Times New Roman" w:hAnsi="Univers" w:cs="Univers"/>
          <w:i/>
          <w:color w:val="231F20"/>
          <w:sz w:val="18"/>
          <w:szCs w:val="18"/>
          <w:lang w:eastAsia="nl-NL"/>
        </w:rPr>
        <w:t>was beoogd.</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En:</w:t>
      </w:r>
      <w:r w:rsidR="00E709BD">
        <w:rPr>
          <w:rFonts w:eastAsia="Times New Roman" w:cs="Times New Roman"/>
          <w:lang w:eastAsia="nl-NL"/>
        </w:rPr>
        <w:br/>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Het doel van het vierde kabinet-Balkenende om 2% energie per jaar te</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besparen was technisch en financieel alleen te realiseren tegen zeer hoge</w:t>
      </w:r>
    </w:p>
    <w:p w:rsidR="00953B35" w:rsidRPr="00953B35" w:rsidRDefault="00953B35" w:rsidP="00953B35">
      <w:pPr>
        <w:spacing w:after="0" w:line="240" w:lineRule="auto"/>
        <w:rPr>
          <w:rFonts w:ascii="Times New Roman" w:eastAsia="Times New Roman" w:hAnsi="Times New Roman" w:cs="Times New Roman"/>
          <w:i/>
          <w:sz w:val="24"/>
          <w:szCs w:val="24"/>
          <w:lang w:eastAsia="nl-NL"/>
        </w:rPr>
      </w:pPr>
      <w:r w:rsidRPr="00953B35">
        <w:rPr>
          <w:rFonts w:ascii="Univers" w:eastAsia="Times New Roman" w:hAnsi="Univers" w:cs="Univers"/>
          <w:i/>
          <w:color w:val="231F20"/>
          <w:sz w:val="18"/>
          <w:szCs w:val="18"/>
          <w:lang w:eastAsia="nl-NL"/>
        </w:rPr>
        <w:t>nationale kosten.</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Over de werkelijk gemaakte kosten bestaat onduidelijkheid.:</w:t>
      </w:r>
      <w:r w:rsidR="00E709BD" w:rsidRPr="00E709BD">
        <w:rPr>
          <w:rFonts w:eastAsia="Times New Roman" w:cs="Times New Roman"/>
          <w:lang w:eastAsia="nl-NL"/>
        </w:rPr>
        <w:br/>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Er bestaan wel schattingen. Deze laten zien dat er sinds 1999 per jaar circa</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EuroSans-Regular" w:eastAsia="Times New Roman" w:hAnsi="EuroSans-Regular" w:cs="EuroSans-Regular"/>
          <w:i/>
          <w:color w:val="231F20"/>
          <w:sz w:val="18"/>
          <w:szCs w:val="18"/>
          <w:lang w:eastAsia="nl-NL"/>
        </w:rPr>
        <w:t xml:space="preserve">€ </w:t>
      </w:r>
      <w:r w:rsidRPr="00953B35">
        <w:rPr>
          <w:rFonts w:ascii="Univers" w:eastAsia="Times New Roman" w:hAnsi="Univers" w:cs="Univers"/>
          <w:i/>
          <w:color w:val="231F20"/>
          <w:sz w:val="18"/>
          <w:szCs w:val="18"/>
          <w:lang w:eastAsia="nl-NL"/>
        </w:rPr>
        <w:t>300 miljoen aan rijksgeld aan energiebesparing wordt uitgegeven (EZ,</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2008; Harmsen &amp; Menkveld, 2005). Ongeveer de helft hiervan is bestemd</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voor fiscale regelingen. De Energie InvesteringsAftrek (EIA) is hiervan de</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meest omvangrijke (</w:t>
      </w:r>
      <w:r w:rsidRPr="00953B35">
        <w:rPr>
          <w:rFonts w:ascii="EuroSans-Regular" w:eastAsia="Times New Roman" w:hAnsi="EuroSans-Regular" w:cs="EuroSans-Regular"/>
          <w:i/>
          <w:color w:val="231F20"/>
          <w:sz w:val="18"/>
          <w:szCs w:val="18"/>
          <w:lang w:eastAsia="nl-NL"/>
        </w:rPr>
        <w:t xml:space="preserve">€ </w:t>
      </w:r>
      <w:r w:rsidRPr="00953B35">
        <w:rPr>
          <w:rFonts w:ascii="Univers" w:eastAsia="Times New Roman" w:hAnsi="Univers" w:cs="Univers"/>
          <w:i/>
          <w:color w:val="231F20"/>
          <w:sz w:val="18"/>
          <w:szCs w:val="18"/>
          <w:lang w:eastAsia="nl-NL"/>
        </w:rPr>
        <w:t>111 miljoen in 2008).</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Aan de andere kant zijn er voor de Staat ook aanzienlijke opbrengsten, in</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de vorm van energiebelasting. In 2008 bedroegen deze belastinginkomsten</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 xml:space="preserve">ruim </w:t>
      </w:r>
      <w:r w:rsidRPr="00953B35">
        <w:rPr>
          <w:rFonts w:ascii="EuroSans-Regular" w:eastAsia="Times New Roman" w:hAnsi="EuroSans-Regular" w:cs="EuroSans-Regular"/>
          <w:i/>
          <w:color w:val="231F20"/>
          <w:sz w:val="18"/>
          <w:szCs w:val="18"/>
          <w:lang w:eastAsia="nl-NL"/>
        </w:rPr>
        <w:t xml:space="preserve">€ </w:t>
      </w:r>
      <w:r w:rsidRPr="00953B35">
        <w:rPr>
          <w:rFonts w:ascii="Univers" w:eastAsia="Times New Roman" w:hAnsi="Univers" w:cs="Univers"/>
          <w:i/>
          <w:color w:val="231F20"/>
          <w:sz w:val="18"/>
          <w:szCs w:val="18"/>
          <w:lang w:eastAsia="nl-NL"/>
        </w:rPr>
        <w:t xml:space="preserve">4 miljard, waarvan </w:t>
      </w:r>
      <w:r w:rsidRPr="00953B35">
        <w:rPr>
          <w:rFonts w:ascii="EuroSans-Regular" w:eastAsia="Times New Roman" w:hAnsi="EuroSans-Regular" w:cs="EuroSans-Regular"/>
          <w:i/>
          <w:color w:val="231F20"/>
          <w:sz w:val="18"/>
          <w:szCs w:val="18"/>
          <w:lang w:eastAsia="nl-NL"/>
        </w:rPr>
        <w:t xml:space="preserve">€ </w:t>
      </w:r>
      <w:r w:rsidRPr="00953B35">
        <w:rPr>
          <w:rFonts w:ascii="Univers" w:eastAsia="Times New Roman" w:hAnsi="Univers" w:cs="Univers"/>
          <w:i/>
          <w:color w:val="231F20"/>
          <w:sz w:val="18"/>
          <w:szCs w:val="18"/>
          <w:lang w:eastAsia="nl-NL"/>
        </w:rPr>
        <w:t>425 miljoen afkomstig was uit de</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r w:rsidRPr="00953B35">
        <w:rPr>
          <w:rFonts w:ascii="Univers" w:eastAsia="Times New Roman" w:hAnsi="Univers" w:cs="Univers"/>
          <w:i/>
          <w:color w:val="231F20"/>
          <w:sz w:val="18"/>
          <w:szCs w:val="18"/>
          <w:lang w:eastAsia="nl-NL"/>
        </w:rPr>
        <w:t>sectoren industrie en energieopwekking.</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r w:rsidRPr="00953B35">
        <w:rPr>
          <w:rFonts w:ascii="Times New Roman" w:eastAsia="Times New Roman" w:hAnsi="Times New Roman" w:cs="Times New Roman"/>
          <w:sz w:val="24"/>
          <w:szCs w:val="24"/>
          <w:lang w:eastAsia="nl-NL"/>
        </w:rPr>
        <w:t>In dit rapport valt verder te lezen:</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Ook als er subsidie wordt verstrekt voor de toepassing van duurzame</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energie in sectoren die níet onder het CO</w:t>
      </w:r>
      <w:r w:rsidRPr="00953B35">
        <w:rPr>
          <w:rFonts w:ascii="Univers" w:eastAsia="Times New Roman" w:hAnsi="Univers" w:cs="Univers"/>
          <w:i/>
          <w:color w:val="231F20"/>
          <w:sz w:val="11"/>
          <w:szCs w:val="11"/>
          <w:lang w:eastAsia="nl-NL"/>
        </w:rPr>
        <w:t>2</w:t>
      </w:r>
      <w:r w:rsidRPr="00953B35">
        <w:rPr>
          <w:rFonts w:ascii="Univers" w:eastAsia="Times New Roman" w:hAnsi="Univers" w:cs="Univers"/>
          <w:i/>
          <w:color w:val="231F20"/>
          <w:sz w:val="18"/>
          <w:szCs w:val="18"/>
          <w:lang w:eastAsia="nl-NL"/>
        </w:rPr>
        <w:t>-emissiehandelssysteem vallen,</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zijn er kanttekeningen te plaatsen bij de effectiviteit. Zodra dergelijk beleid</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resulteert in vermindering van stroomgebruik, produceren namelijk de</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elektriciteitscentrales minder, vallen er CO</w:t>
      </w:r>
      <w:r w:rsidRPr="00953B35">
        <w:rPr>
          <w:rFonts w:ascii="Univers" w:eastAsia="Times New Roman" w:hAnsi="Univers" w:cs="Univers"/>
          <w:i/>
          <w:color w:val="231F20"/>
          <w:sz w:val="11"/>
          <w:szCs w:val="11"/>
          <w:lang w:eastAsia="nl-NL"/>
        </w:rPr>
        <w:t>2</w:t>
      </w:r>
      <w:r w:rsidRPr="00953B35">
        <w:rPr>
          <w:rFonts w:ascii="Univers" w:eastAsia="Times New Roman" w:hAnsi="Univers" w:cs="Univers"/>
          <w:i/>
          <w:color w:val="231F20"/>
          <w:sz w:val="18"/>
          <w:szCs w:val="18"/>
          <w:lang w:eastAsia="nl-NL"/>
        </w:rPr>
        <w:t>-rechten vrij en kunnen andere</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deelnemers aan de emissiehandel deze rechten opkopen. De CO</w:t>
      </w:r>
      <w:r w:rsidRPr="00953B35">
        <w:rPr>
          <w:rFonts w:ascii="Univers" w:eastAsia="Times New Roman" w:hAnsi="Univers" w:cs="Univers"/>
          <w:i/>
          <w:color w:val="231F20"/>
          <w:sz w:val="11"/>
          <w:szCs w:val="11"/>
          <w:lang w:eastAsia="nl-NL"/>
        </w:rPr>
        <w:t>2</w:t>
      </w:r>
      <w:r w:rsidRPr="00953B35">
        <w:rPr>
          <w:rFonts w:ascii="Univers" w:eastAsia="Times New Roman" w:hAnsi="Univers" w:cs="Univers"/>
          <w:i/>
          <w:color w:val="231F20"/>
          <w:sz w:val="18"/>
          <w:szCs w:val="18"/>
          <w:lang w:eastAsia="nl-NL"/>
        </w:rPr>
        <w:t>-reductie</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binnen de sectoren die niet onder de emissiehandel vallen wordt dan</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teniet gedaan door extra CO</w:t>
      </w:r>
      <w:r w:rsidRPr="00953B35">
        <w:rPr>
          <w:rFonts w:ascii="Univers" w:eastAsia="Times New Roman" w:hAnsi="Univers" w:cs="Univers"/>
          <w:i/>
          <w:color w:val="231F20"/>
          <w:sz w:val="11"/>
          <w:szCs w:val="11"/>
          <w:lang w:eastAsia="nl-NL"/>
        </w:rPr>
        <w:t>2</w:t>
      </w:r>
      <w:r w:rsidRPr="00953B35">
        <w:rPr>
          <w:rFonts w:ascii="Univers" w:eastAsia="Times New Roman" w:hAnsi="Univers" w:cs="Univers"/>
          <w:i/>
          <w:color w:val="231F20"/>
          <w:sz w:val="18"/>
          <w:szCs w:val="18"/>
          <w:lang w:eastAsia="nl-NL"/>
        </w:rPr>
        <w:t>-emissies in de sectoren die wél onder de</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emissiehandel vallen. Ook vanuit deze invalshoek bezien is het niet</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doelmatig om subsidie te besteden aan stimulering van duurzame</w:t>
      </w:r>
    </w:p>
    <w:p w:rsidR="00953B35" w:rsidRPr="00953B35" w:rsidRDefault="00953B35" w:rsidP="00953B35">
      <w:pPr>
        <w:autoSpaceDE w:val="0"/>
        <w:autoSpaceDN w:val="0"/>
        <w:adjustRightInd w:val="0"/>
        <w:spacing w:after="0" w:line="240" w:lineRule="auto"/>
        <w:rPr>
          <w:rFonts w:ascii="Univers" w:eastAsia="Times New Roman" w:hAnsi="Univers" w:cs="Univers"/>
          <w:i/>
          <w:color w:val="231F20"/>
          <w:sz w:val="18"/>
          <w:szCs w:val="18"/>
          <w:lang w:eastAsia="nl-NL"/>
        </w:rPr>
      </w:pPr>
      <w:r w:rsidRPr="00953B35">
        <w:rPr>
          <w:rFonts w:ascii="Univers" w:eastAsia="Times New Roman" w:hAnsi="Univers" w:cs="Univers"/>
          <w:i/>
          <w:color w:val="231F20"/>
          <w:sz w:val="18"/>
          <w:szCs w:val="18"/>
          <w:lang w:eastAsia="nl-NL"/>
        </w:rPr>
        <w:t>energie, behalve dat hier wel een «dwingende reden» is: de Europese</w:t>
      </w:r>
    </w:p>
    <w:p w:rsidR="00953B35" w:rsidRPr="00953B35" w:rsidRDefault="00953B35" w:rsidP="00953B35">
      <w:pPr>
        <w:spacing w:after="0" w:line="240" w:lineRule="auto"/>
        <w:rPr>
          <w:rFonts w:ascii="Times New Roman" w:eastAsia="Times New Roman" w:hAnsi="Times New Roman" w:cs="Times New Roman"/>
          <w:i/>
          <w:sz w:val="24"/>
          <w:szCs w:val="24"/>
          <w:lang w:eastAsia="nl-NL"/>
        </w:rPr>
      </w:pPr>
      <w:r w:rsidRPr="00953B35">
        <w:rPr>
          <w:rFonts w:ascii="Univers" w:eastAsia="Times New Roman" w:hAnsi="Univers" w:cs="Univers"/>
          <w:i/>
          <w:color w:val="231F20"/>
          <w:sz w:val="18"/>
          <w:szCs w:val="18"/>
          <w:lang w:eastAsia="nl-NL"/>
        </w:rPr>
        <w:t>verplichting voor het aandeel duurzaam opgewekte energie.</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 xml:space="preserve">In het rapport wordt een percentage genoemd van 1,8%/jaar als het maximaal haalbare. Om een besparing van bijvoorbeeld 50% in 2030 te bereiken zullen draconische maatregelen nodig zijn. Sommige gemeentes ambiëren dat percentage zelfs al </w:t>
      </w:r>
      <w:r w:rsidR="00CE7B57" w:rsidRPr="00E709BD">
        <w:rPr>
          <w:rFonts w:eastAsia="Times New Roman" w:cs="Times New Roman"/>
          <w:lang w:eastAsia="nl-NL"/>
        </w:rPr>
        <w:t xml:space="preserve">in </w:t>
      </w:r>
      <w:r w:rsidRPr="00E709BD">
        <w:rPr>
          <w:rFonts w:eastAsia="Times New Roman" w:cs="Times New Roman"/>
          <w:lang w:eastAsia="nl-NL"/>
        </w:rPr>
        <w:t>2020.</w:t>
      </w:r>
    </w:p>
    <w:p w:rsidR="00953B35" w:rsidRPr="00E709BD" w:rsidRDefault="00953B35" w:rsidP="00953B35">
      <w:pPr>
        <w:spacing w:after="0" w:line="240" w:lineRule="auto"/>
        <w:rPr>
          <w:rFonts w:eastAsia="Times New Roman" w:cs="Times New Roman"/>
          <w:lang w:eastAsia="nl-NL"/>
        </w:rPr>
      </w:pPr>
    </w:p>
    <w:p w:rsidR="00953B35" w:rsidRPr="00E709BD" w:rsidRDefault="00F42F43" w:rsidP="00953B35">
      <w:pPr>
        <w:spacing w:after="0" w:line="240" w:lineRule="auto"/>
        <w:rPr>
          <w:rFonts w:eastAsia="Times New Roman" w:cs="Times New Roman"/>
          <w:lang w:eastAsia="nl-NL"/>
        </w:rPr>
      </w:pPr>
      <w:hyperlink r:id="rId30" w:history="1">
        <w:r w:rsidR="00953B35" w:rsidRPr="00E709BD">
          <w:rPr>
            <w:rFonts w:eastAsia="Times New Roman" w:cs="Times New Roman"/>
            <w:color w:val="BF252F"/>
            <w:lang w:eastAsia="nl-NL"/>
          </w:rPr>
          <w:t>http://www.rekenkamer.nl/Publicaties/Onderzoeksrapporten/Introducties/2011/10/Energiebesparing_ambities_en_resultaten</w:t>
        </w:r>
      </w:hyperlink>
    </w:p>
    <w:p w:rsidR="00953B35" w:rsidRPr="00E709BD" w:rsidRDefault="00953B35" w:rsidP="00953B35">
      <w:pPr>
        <w:spacing w:after="0" w:line="240" w:lineRule="auto"/>
        <w:rPr>
          <w:rFonts w:eastAsia="Times New Roman" w:cs="Times New Roman"/>
          <w:lang w:eastAsia="nl-NL"/>
        </w:rPr>
      </w:pP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Alles bij elkaar genomen blijkt de gewenste energiebesparing minder eenvoudig te bewerkstelligen dan men in het algemeen denkt.</w:t>
      </w:r>
    </w:p>
    <w:p w:rsidR="00953B35" w:rsidRPr="00E709BD" w:rsidRDefault="00953B35" w:rsidP="00953B35">
      <w:pPr>
        <w:spacing w:after="0" w:line="240" w:lineRule="auto"/>
        <w:rPr>
          <w:rFonts w:eastAsia="Times New Roman" w:cs="Times New Roman"/>
          <w:lang w:eastAsia="nl-NL"/>
        </w:rPr>
      </w:pPr>
    </w:p>
    <w:p w:rsidR="00953B35" w:rsidRPr="00953B35" w:rsidRDefault="00F42F43" w:rsidP="00953B35">
      <w:pPr>
        <w:spacing w:after="0" w:line="240" w:lineRule="auto"/>
        <w:rPr>
          <w:rFonts w:ascii="Times New Roman" w:eastAsia="Times New Roman" w:hAnsi="Times New Roman" w:cs="Times New Roman"/>
          <w:sz w:val="24"/>
          <w:szCs w:val="24"/>
          <w:lang w:eastAsia="nl-NL"/>
        </w:rPr>
      </w:pPr>
      <w:hyperlink r:id="rId31" w:history="1">
        <w:r w:rsidR="00953B35" w:rsidRPr="00E709BD">
          <w:rPr>
            <w:rFonts w:eastAsia="Times New Roman" w:cs="Times New Roman"/>
            <w:color w:val="BF252F"/>
            <w:lang w:eastAsia="nl-NL"/>
          </w:rPr>
          <w:t>http://www.rvo.nl/subsidies-regelingen/energie-investeringsaftrek-eia</w:t>
        </w:r>
      </w:hyperlink>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E709BD">
      <w:pPr>
        <w:spacing w:after="300" w:line="510" w:lineRule="atLeast"/>
        <w:outlineLvl w:val="0"/>
        <w:rPr>
          <w:rFonts w:ascii="Times New Roman" w:eastAsia="Times New Roman" w:hAnsi="Times New Roman" w:cs="Times New Roman"/>
          <w:sz w:val="24"/>
          <w:szCs w:val="24"/>
          <w:lang w:eastAsia="nl-NL"/>
        </w:rPr>
      </w:pPr>
      <w:bookmarkStart w:id="22" w:name="_Toc377557448"/>
      <w:r w:rsidRPr="00953B35">
        <w:rPr>
          <w:rFonts w:ascii="Georgia" w:eastAsia="Arial Unicode MS" w:hAnsi="Georgia" w:cs="Arial Unicode MS"/>
          <w:kern w:val="36"/>
          <w:sz w:val="45"/>
          <w:szCs w:val="45"/>
          <w:lang w:eastAsia="nl-NL"/>
        </w:rPr>
        <w:t>10  Werkgelegenheid</w:t>
      </w:r>
      <w:bookmarkEnd w:id="22"/>
    </w:p>
    <w:p w:rsidR="00953B35" w:rsidRPr="00E709BD" w:rsidRDefault="00953B35" w:rsidP="00953B35">
      <w:pPr>
        <w:spacing w:after="0" w:line="240" w:lineRule="auto"/>
        <w:rPr>
          <w:rFonts w:eastAsia="Times New Roman" w:cstheme="minorHAnsi"/>
          <w:lang w:eastAsia="nl-NL"/>
        </w:rPr>
      </w:pPr>
      <w:r w:rsidRPr="00E709BD">
        <w:rPr>
          <w:rFonts w:eastAsia="Times New Roman" w:cs="Times New Roman"/>
          <w:lang w:eastAsia="nl-NL"/>
        </w:rPr>
        <w:t>De werkgelegenheid in de duurzame energiesector is beperkt, namelijk 0,25%</w:t>
      </w:r>
      <w:r w:rsidR="00CE7B57">
        <w:rPr>
          <w:rFonts w:eastAsia="Times New Roman" w:cs="Times New Roman"/>
          <w:lang w:eastAsia="nl-NL"/>
        </w:rPr>
        <w:t xml:space="preserve"> van de nationale werkgelegenheid</w:t>
      </w:r>
      <w:r w:rsidRPr="00E709BD">
        <w:rPr>
          <w:rFonts w:eastAsia="Times New Roman" w:cs="Times New Roman"/>
          <w:lang w:eastAsia="nl-NL"/>
        </w:rPr>
        <w:t xml:space="preserve">, en van het bruto binnenlands product: 0,32%. Over de effecten op werkgelegenheid </w:t>
      </w:r>
      <w:r w:rsidR="00CE7B57">
        <w:rPr>
          <w:rFonts w:eastAsia="Times New Roman" w:cs="Times New Roman"/>
          <w:lang w:eastAsia="nl-NL"/>
        </w:rPr>
        <w:t>van</w:t>
      </w:r>
      <w:r w:rsidRPr="00E709BD">
        <w:rPr>
          <w:rFonts w:eastAsia="Times New Roman" w:cs="Times New Roman"/>
          <w:lang w:eastAsia="nl-NL"/>
        </w:rPr>
        <w:t xml:space="preserve"> het Nationale Energieakkoord</w:t>
      </w:r>
      <w:r w:rsidR="00CE7B57">
        <w:rPr>
          <w:rFonts w:eastAsia="Times New Roman" w:cs="Times New Roman"/>
          <w:lang w:eastAsia="nl-NL"/>
        </w:rPr>
        <w:t xml:space="preserve"> op de werkgelegenheid</w:t>
      </w:r>
      <w:r w:rsidRPr="00E709BD">
        <w:rPr>
          <w:rFonts w:eastAsia="Times New Roman" w:cs="Times New Roman"/>
          <w:lang w:eastAsia="nl-NL"/>
        </w:rPr>
        <w:t xml:space="preserve"> zijn diverse partijen, </w:t>
      </w:r>
      <w:r w:rsidRPr="00E709BD">
        <w:rPr>
          <w:rFonts w:eastAsia="Times New Roman" w:cs="Times New Roman"/>
          <w:lang w:eastAsia="nl-NL"/>
        </w:rPr>
        <w:lastRenderedPageBreak/>
        <w:t xml:space="preserve">ondanks het getal van 15.000 dat genoemd werd, minder optimistisch. </w:t>
      </w:r>
      <w:r w:rsidRPr="00E709BD">
        <w:rPr>
          <w:rFonts w:eastAsia="Times New Roman" w:cstheme="minorHAnsi"/>
          <w:lang w:eastAsia="nl-NL"/>
        </w:rPr>
        <w:t xml:space="preserve">Over additionele werkgelegenheid van </w:t>
      </w:r>
      <w:r w:rsidR="00CE7B57">
        <w:rPr>
          <w:rFonts w:eastAsia="Times New Roman" w:cstheme="minorHAnsi"/>
          <w:lang w:eastAsia="nl-NL"/>
        </w:rPr>
        <w:t>de productie</w:t>
      </w:r>
      <w:r w:rsidRPr="00E709BD">
        <w:rPr>
          <w:rFonts w:eastAsia="Times New Roman" w:cstheme="minorHAnsi"/>
          <w:lang w:eastAsia="nl-NL"/>
        </w:rPr>
        <w:t xml:space="preserve"> van 6.000 MW </w:t>
      </w:r>
      <w:r w:rsidR="00CE7B57">
        <w:rPr>
          <w:rFonts w:eastAsia="Times New Roman" w:cstheme="minorHAnsi"/>
          <w:lang w:eastAsia="nl-NL"/>
        </w:rPr>
        <w:t xml:space="preserve">elektriciteit </w:t>
      </w:r>
      <w:r w:rsidRPr="00E709BD">
        <w:rPr>
          <w:rFonts w:eastAsia="Times New Roman" w:cstheme="minorHAnsi"/>
          <w:lang w:eastAsia="nl-NL"/>
        </w:rPr>
        <w:t>op land schrijft het CPB bijvoorbeeld:</w:t>
      </w:r>
    </w:p>
    <w:p w:rsidR="00953B35" w:rsidRPr="00E709BD" w:rsidRDefault="00953B35" w:rsidP="00953B35">
      <w:pPr>
        <w:autoSpaceDE w:val="0"/>
        <w:autoSpaceDN w:val="0"/>
        <w:adjustRightInd w:val="0"/>
        <w:spacing w:after="0" w:line="240" w:lineRule="auto"/>
        <w:rPr>
          <w:rFonts w:eastAsia="Arial Unicode MS" w:cstheme="minorHAnsi"/>
          <w:i/>
          <w:iCs/>
          <w:color w:val="666666"/>
          <w:shd w:val="clear" w:color="auto" w:fill="FFFFFF"/>
          <w:lang w:eastAsia="nl-NL"/>
        </w:rPr>
      </w:pPr>
      <w:r w:rsidRPr="00E709BD">
        <w:rPr>
          <w:rFonts w:eastAsia="Arial Unicode MS" w:cstheme="minorHAnsi"/>
          <w:i/>
          <w:iCs/>
          <w:color w:val="666666"/>
          <w:shd w:val="clear" w:color="auto" w:fill="FFFFFF"/>
          <w:lang w:eastAsia="nl-NL"/>
        </w:rPr>
        <w:t>Voor de langere termijn geldt dat de werkgelegenheid in Nederland bepaald wordt door het arbeidsaanbod en institutionele factoren. Dit project heeft daar geen effect op en daarom ook niet op de totale werkgelegenheid. Dus op de langere termijn (zodra de economische crisis weer voorbij is) is er geen netto welvaartseffect via extra werkgelegenheid.</w:t>
      </w:r>
    </w:p>
    <w:p w:rsidR="00953B35" w:rsidRPr="00E709BD" w:rsidRDefault="00953B35" w:rsidP="00953B35">
      <w:pPr>
        <w:spacing w:after="0" w:line="240" w:lineRule="auto"/>
        <w:rPr>
          <w:rFonts w:eastAsia="Times New Roman" w:cstheme="minorHAnsi"/>
          <w:lang w:eastAsia="nl-NL"/>
        </w:rPr>
      </w:pPr>
    </w:p>
    <w:p w:rsidR="00953B35" w:rsidRPr="00E709BD" w:rsidRDefault="00953B35" w:rsidP="00953B35">
      <w:pPr>
        <w:spacing w:after="0" w:line="240" w:lineRule="auto"/>
        <w:rPr>
          <w:rFonts w:eastAsia="Times New Roman" w:cstheme="minorHAnsi"/>
          <w:lang w:eastAsia="nl-NL"/>
        </w:rPr>
      </w:pPr>
      <w:r w:rsidRPr="00E709BD">
        <w:rPr>
          <w:rFonts w:eastAsia="Times New Roman" w:cstheme="minorHAnsi"/>
          <w:lang w:eastAsia="nl-NL"/>
        </w:rPr>
        <w:t>Het CPB concludeert dan ook: Effecten voor de werkgelegenheid van dit project zijn nihil.</w:t>
      </w:r>
    </w:p>
    <w:p w:rsidR="00953B35" w:rsidRPr="00E709BD" w:rsidRDefault="00F42F43" w:rsidP="00953B35">
      <w:pPr>
        <w:shd w:val="clear" w:color="auto" w:fill="FFFFFF"/>
        <w:spacing w:after="0" w:line="225" w:lineRule="atLeast"/>
        <w:rPr>
          <w:rFonts w:eastAsia="Arial Unicode MS" w:cs="Arial Unicode MS"/>
          <w:lang w:eastAsia="nl-NL"/>
        </w:rPr>
      </w:pPr>
      <w:hyperlink r:id="rId32" w:history="1">
        <w:r w:rsidR="00953B35" w:rsidRPr="00E709BD">
          <w:rPr>
            <w:rFonts w:eastAsia="Arial Unicode MS" w:cs="Arial Unicode MS"/>
            <w:color w:val="BF252F"/>
            <w:lang w:eastAsia="nl-NL"/>
          </w:rPr>
          <w:t>http://www.cobouw.nl/binaries/content/assets/beeld/pdf/2013/06/cpb_windenergie.pdf</w:t>
        </w:r>
      </w:hyperlink>
    </w:p>
    <w:p w:rsidR="00953B35" w:rsidRPr="00E709BD" w:rsidRDefault="00953B35" w:rsidP="00953B35">
      <w:pPr>
        <w:shd w:val="clear" w:color="auto" w:fill="FFFFFF"/>
        <w:spacing w:after="0" w:line="225" w:lineRule="atLeast"/>
        <w:rPr>
          <w:rFonts w:eastAsia="Arial Unicode MS" w:cs="Arial Unicode MS"/>
          <w:lang w:eastAsia="nl-NL"/>
        </w:rPr>
      </w:pPr>
    </w:p>
    <w:p w:rsidR="00953B35" w:rsidRPr="00E709BD" w:rsidRDefault="00953B35" w:rsidP="00953B35">
      <w:pPr>
        <w:shd w:val="clear" w:color="auto" w:fill="FFFFFF"/>
        <w:spacing w:after="0" w:line="225" w:lineRule="atLeast"/>
        <w:rPr>
          <w:rFonts w:eastAsia="Arial Unicode MS" w:cstheme="minorHAnsi"/>
          <w:lang w:eastAsia="nl-NL"/>
        </w:rPr>
      </w:pPr>
      <w:r w:rsidRPr="00E709BD">
        <w:rPr>
          <w:rFonts w:eastAsia="Arial Unicode MS" w:cstheme="minorHAnsi"/>
          <w:lang w:eastAsia="nl-NL"/>
        </w:rPr>
        <w:t>In het licht van het bovenstaande moet</w:t>
      </w:r>
      <w:r w:rsidR="00952FAC">
        <w:rPr>
          <w:rFonts w:eastAsia="Arial Unicode MS" w:cstheme="minorHAnsi"/>
          <w:lang w:eastAsia="nl-NL"/>
        </w:rPr>
        <w:t>en</w:t>
      </w:r>
      <w:r w:rsidRPr="00E709BD">
        <w:rPr>
          <w:rFonts w:eastAsia="Arial Unicode MS" w:cstheme="minorHAnsi"/>
          <w:lang w:eastAsia="nl-NL"/>
        </w:rPr>
        <w:t xml:space="preserve"> de in het Nationaal Energie Akkoord genoemde 15.000 banen begrepen worden. Het zijn vooral banen in de bouw, met name isolatie. Hierover zegt het CBS: </w:t>
      </w:r>
      <w:r w:rsidRPr="00F920AF">
        <w:rPr>
          <w:rFonts w:eastAsia="Arial Unicode MS" w:cstheme="minorHAnsi"/>
          <w:i/>
          <w:lang w:eastAsia="nl-NL"/>
        </w:rPr>
        <w:t>Isolatiewerkzaamheden in de bouw worden alleen als een memorandum item benoemd. De economische betekenis van isolatiewerkzaamheden vormt geen onderdeel van de totaalcijfers voor de duurzame energiesector. De isolatiewerkzaamheden overschaduwen de totaalcijfers van de duurzame energiesector.</w:t>
      </w:r>
    </w:p>
    <w:p w:rsidR="00953B35" w:rsidRPr="00E709BD" w:rsidRDefault="00953B35" w:rsidP="00953B35">
      <w:pPr>
        <w:shd w:val="clear" w:color="auto" w:fill="FFFFFF"/>
        <w:spacing w:after="0" w:line="225" w:lineRule="atLeast"/>
        <w:rPr>
          <w:rFonts w:eastAsia="Arial Unicode MS" w:cs="TimesNewRoman"/>
          <w:lang w:eastAsia="nl-NL"/>
        </w:rPr>
      </w:pPr>
    </w:p>
    <w:p w:rsidR="00953B35" w:rsidRPr="00E709BD" w:rsidRDefault="00F42F43" w:rsidP="00953B35">
      <w:pPr>
        <w:shd w:val="clear" w:color="auto" w:fill="FFFFFF"/>
        <w:spacing w:after="0" w:line="225" w:lineRule="atLeast"/>
        <w:rPr>
          <w:rFonts w:eastAsia="Arial Unicode MS" w:cs="Arial Unicode MS"/>
          <w:lang w:eastAsia="nl-NL"/>
        </w:rPr>
      </w:pPr>
      <w:hyperlink r:id="rId33" w:history="1">
        <w:r w:rsidR="00953B35" w:rsidRPr="00E709BD">
          <w:rPr>
            <w:rFonts w:eastAsia="Arial Unicode MS" w:cs="Arial Unicode MS"/>
            <w:color w:val="BF252F"/>
            <w:lang w:eastAsia="nl-NL"/>
          </w:rPr>
          <w:t>http://www.cbs.nl/NR/rdonlyres/4B1C4BCB-CE97-482B-A8EB-7B9EA402E3B4/0/2011economischeradarduurzameenergiesector.pdf</w:t>
        </w:r>
      </w:hyperlink>
    </w:p>
    <w:p w:rsidR="00953B35" w:rsidRPr="00E709BD" w:rsidRDefault="00953B35" w:rsidP="00953B35">
      <w:pPr>
        <w:shd w:val="clear" w:color="auto" w:fill="FFFFFF"/>
        <w:spacing w:after="0" w:line="225" w:lineRule="atLeast"/>
        <w:rPr>
          <w:rFonts w:eastAsia="Arial Unicode MS" w:cs="Arial Unicode MS"/>
          <w:lang w:eastAsia="nl-NL"/>
        </w:rPr>
      </w:pPr>
    </w:p>
    <w:p w:rsidR="00953B35" w:rsidRPr="00E709BD" w:rsidRDefault="00953B35" w:rsidP="00953B35">
      <w:pPr>
        <w:spacing w:after="0" w:line="240" w:lineRule="auto"/>
        <w:rPr>
          <w:rFonts w:eastAsia="Times New Roman" w:cs="Times New Roman"/>
          <w:color w:val="111111"/>
          <w:lang w:eastAsia="nl-NL"/>
        </w:rPr>
      </w:pPr>
      <w:r w:rsidRPr="00E709BD">
        <w:rPr>
          <w:rFonts w:eastAsia="Times New Roman" w:cstheme="minorHAnsi"/>
          <w:color w:val="111111"/>
          <w:lang w:eastAsia="nl-NL"/>
        </w:rPr>
        <w:t>Het EIB concludeert bovendien:</w:t>
      </w:r>
    </w:p>
    <w:p w:rsidR="00953B35" w:rsidRPr="00E709BD" w:rsidRDefault="00953B35" w:rsidP="00953B35">
      <w:pPr>
        <w:shd w:val="clear" w:color="auto" w:fill="FFFFFF"/>
        <w:spacing w:after="0" w:line="225" w:lineRule="atLeast"/>
        <w:rPr>
          <w:rFonts w:eastAsia="Arial Unicode MS" w:cs="Arial Unicode MS"/>
          <w:lang w:eastAsia="nl-NL"/>
        </w:rPr>
      </w:pPr>
      <w:r w:rsidRPr="00E709BD">
        <w:rPr>
          <w:rFonts w:eastAsia="Arial Unicode MS" w:cstheme="minorHAnsi"/>
          <w:i/>
          <w:iCs/>
          <w:color w:val="666666"/>
          <w:shd w:val="clear" w:color="auto" w:fill="FFFFFF"/>
          <w:lang w:eastAsia="nl-NL"/>
        </w:rPr>
        <w:t>De investeringen in hernieuwbare energie gaan gepaard met omvangrijke exploitatieverliezen in de toekomst.</w:t>
      </w:r>
      <w:r w:rsidRPr="00E709BD">
        <w:rPr>
          <w:rFonts w:eastAsia="Arial Unicode MS" w:cstheme="minorHAnsi"/>
          <w:i/>
          <w:iCs/>
          <w:color w:val="666666"/>
          <w:shd w:val="clear" w:color="auto" w:fill="FFFFFF"/>
          <w:lang w:eastAsia="nl-NL"/>
        </w:rPr>
        <w:br/>
      </w: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Het EIB rapport zegt op pagina 37 over de gevolgen van de noodzakelijke heffingen op energie:</w:t>
      </w:r>
    </w:p>
    <w:p w:rsidR="00953B35" w:rsidRPr="00E709BD" w:rsidRDefault="00953B35" w:rsidP="00953B35">
      <w:pPr>
        <w:spacing w:after="0" w:line="240" w:lineRule="auto"/>
        <w:ind w:firstLine="708"/>
        <w:rPr>
          <w:rFonts w:eastAsia="Times New Roman" w:cs="Times New Roman"/>
          <w:i/>
          <w:lang w:eastAsia="nl-NL"/>
        </w:rPr>
      </w:pPr>
      <w:r w:rsidRPr="00E709BD">
        <w:rPr>
          <w:rFonts w:eastAsia="Times New Roman" w:cs="Times New Roman"/>
          <w:lang w:eastAsia="nl-NL"/>
        </w:rPr>
        <w:t>“</w:t>
      </w:r>
      <w:r w:rsidRPr="00E709BD">
        <w:rPr>
          <w:rFonts w:eastAsia="Arial Unicode MS" w:cstheme="minorHAnsi"/>
          <w:i/>
          <w:iCs/>
          <w:color w:val="666666"/>
          <w:shd w:val="clear" w:color="auto" w:fill="FFFFFF"/>
          <w:lang w:eastAsia="nl-NL"/>
        </w:rPr>
        <w:t>De heffingen verlagen dus het inkomen en de productie en leiden tot welvaartsverlies”</w:t>
      </w:r>
    </w:p>
    <w:p w:rsidR="00953B35" w:rsidRPr="00E709BD" w:rsidRDefault="00953B35" w:rsidP="00953B35">
      <w:pPr>
        <w:shd w:val="clear" w:color="auto" w:fill="FFFFFF"/>
        <w:spacing w:after="0" w:line="225" w:lineRule="atLeast"/>
        <w:rPr>
          <w:rFonts w:eastAsia="Arial Unicode MS" w:cs="Arial Unicode MS"/>
          <w:lang w:eastAsia="nl-NL"/>
        </w:rPr>
      </w:pPr>
    </w:p>
    <w:p w:rsidR="00953B35" w:rsidRPr="00E709BD" w:rsidRDefault="00F42F43" w:rsidP="00953B35">
      <w:pPr>
        <w:shd w:val="clear" w:color="auto" w:fill="FFFFFF"/>
        <w:spacing w:after="0" w:line="225" w:lineRule="atLeast"/>
        <w:rPr>
          <w:rFonts w:eastAsia="Arial Unicode MS" w:cs="Arial Unicode MS"/>
          <w:lang w:eastAsia="nl-NL"/>
        </w:rPr>
      </w:pPr>
      <w:hyperlink r:id="rId34" w:history="1">
        <w:r w:rsidR="00953B35" w:rsidRPr="00E709BD">
          <w:rPr>
            <w:rFonts w:eastAsia="Arial Unicode MS" w:cs="Arial Unicode MS"/>
            <w:color w:val="BF252F"/>
            <w:lang w:eastAsia="nl-NL"/>
          </w:rPr>
          <w:t>http://www.eib.nl/nieuws/economische-effecten-van-het-energieakkoord/</w:t>
        </w:r>
      </w:hyperlink>
    </w:p>
    <w:p w:rsidR="00953B35" w:rsidRPr="00E709BD" w:rsidRDefault="00953B35" w:rsidP="00953B35">
      <w:pPr>
        <w:shd w:val="clear" w:color="auto" w:fill="FFFFFF"/>
        <w:spacing w:after="0" w:line="225" w:lineRule="atLeast"/>
        <w:rPr>
          <w:rFonts w:eastAsia="Arial Unicode MS" w:cs="Arial Unicode MS"/>
          <w:lang w:eastAsia="nl-NL"/>
        </w:rPr>
      </w:pPr>
    </w:p>
    <w:p w:rsidR="00953B35" w:rsidRPr="00E709BD" w:rsidRDefault="00953B35" w:rsidP="00953B35">
      <w:pPr>
        <w:shd w:val="clear" w:color="auto" w:fill="FFFFFF"/>
        <w:spacing w:after="0" w:line="225" w:lineRule="atLeast"/>
        <w:rPr>
          <w:rFonts w:eastAsia="Arial Unicode MS" w:cstheme="minorHAnsi"/>
          <w:lang w:eastAsia="nl-NL"/>
        </w:rPr>
      </w:pPr>
      <w:r w:rsidRPr="00E709BD">
        <w:rPr>
          <w:rFonts w:eastAsia="Arial Unicode MS" w:cstheme="minorHAnsi"/>
          <w:lang w:eastAsia="nl-NL"/>
        </w:rPr>
        <w:t>Gegeven de concurrentie door Amerikaans schaliegas en de aldoor oplopende elektriciteitskosten</w:t>
      </w:r>
      <w:r w:rsidR="009B1A48">
        <w:rPr>
          <w:rFonts w:eastAsia="Arial Unicode MS" w:cstheme="minorHAnsi"/>
          <w:lang w:eastAsia="nl-NL"/>
        </w:rPr>
        <w:t xml:space="preserve"> als gevolg van</w:t>
      </w:r>
      <w:r w:rsidRPr="00E709BD">
        <w:rPr>
          <w:rFonts w:eastAsia="Arial Unicode MS" w:cstheme="minorHAnsi"/>
          <w:lang w:eastAsia="nl-NL"/>
        </w:rPr>
        <w:t xml:space="preserve"> energieheffingen die negatieve effecten hebben op de koopkracht van de huishoudens en de concurrentiepositie van vooral elektriciteitsintensieve bedrijven, is een dalende werkgelegenheid te verwachten. Deze industrie trekt nu al weg uit Europa of gaat ten onder zoals de alumi</w:t>
      </w:r>
      <w:r w:rsidR="00F920AF">
        <w:rPr>
          <w:rFonts w:eastAsia="Arial Unicode MS" w:cstheme="minorHAnsi"/>
          <w:lang w:eastAsia="nl-NL"/>
        </w:rPr>
        <w:t>ni</w:t>
      </w:r>
      <w:r w:rsidRPr="00E709BD">
        <w:rPr>
          <w:rFonts w:eastAsia="Arial Unicode MS" w:cstheme="minorHAnsi"/>
          <w:lang w:eastAsia="nl-NL"/>
        </w:rPr>
        <w:t>umsmelterij Aldel in Delfzijl. Bovendien worden kerncentrales gesloten en lijden energiebedrijven grote verliezen met verlies van duizenden banen als gevolg. Nuon leed afgelopen jaar bijna een half miljard euro verlies en kondigt massaontslagen aan. Zij moet bijvoorbeeld de nieuwe Magnumcentrale in de Eemshaven stilleggen omdat de Duitsers overtollige subsidiestroom uit wind op het net dumpen. Ook bij Essent dreigt dit te gebeuren. Het Duitse energiebeleid kóst dus banen, én de extra belastingheffing voor ‘groene energie’ gaf de Duitsers een ruim 60 procent hogere energierekening in 15 jaar tijd. Voor een goed begrip: onder ‘overtollige stroom’ wordt verstaan stroom die op het verkeerde moment is opgewekt en die dan gedumpt wordt tegen afbraakprijzen of zelfs geleverd met geld toe.</w:t>
      </w:r>
    </w:p>
    <w:p w:rsidR="00953B35" w:rsidRPr="00E709BD" w:rsidRDefault="00953B35" w:rsidP="00953B35">
      <w:pPr>
        <w:shd w:val="clear" w:color="auto" w:fill="FFFFFF"/>
        <w:spacing w:after="0" w:line="225" w:lineRule="atLeast"/>
        <w:rPr>
          <w:rFonts w:eastAsia="Arial Unicode MS" w:cstheme="minorHAnsi"/>
          <w:lang w:eastAsia="nl-NL"/>
        </w:rPr>
      </w:pPr>
    </w:p>
    <w:p w:rsidR="00953B35" w:rsidRPr="00E709BD" w:rsidRDefault="00953B35" w:rsidP="00953B35">
      <w:pPr>
        <w:shd w:val="clear" w:color="auto" w:fill="FFFFFF"/>
        <w:spacing w:after="0" w:line="225" w:lineRule="atLeast"/>
        <w:rPr>
          <w:rFonts w:eastAsia="Arial Unicode MS" w:cstheme="minorHAnsi"/>
          <w:lang w:eastAsia="nl-NL"/>
        </w:rPr>
      </w:pPr>
      <w:r w:rsidRPr="00E709BD">
        <w:rPr>
          <w:rFonts w:eastAsia="Arial Unicode MS" w:cstheme="minorHAnsi"/>
          <w:lang w:eastAsia="nl-NL"/>
        </w:rPr>
        <w:t xml:space="preserve">In het </w:t>
      </w:r>
      <w:r w:rsidR="00DB2187">
        <w:rPr>
          <w:rFonts w:eastAsia="Arial Unicode MS" w:cstheme="minorHAnsi"/>
          <w:lang w:eastAsia="nl-NL"/>
        </w:rPr>
        <w:t xml:space="preserve"> </w:t>
      </w:r>
      <w:r w:rsidRPr="00E709BD">
        <w:rPr>
          <w:rFonts w:eastAsia="Arial Unicode MS" w:cstheme="minorHAnsi"/>
          <w:lang w:eastAsia="nl-NL"/>
        </w:rPr>
        <w:t>algemeen kan worden vastgesteld dat schattingen ten gunste van duurzame energieopwekking te optimistisch zijn ook omdat het overgrote deel van de banen tijdelijk is.</w:t>
      </w:r>
    </w:p>
    <w:p w:rsidR="00953B35" w:rsidRPr="00953B35" w:rsidRDefault="00953B35" w:rsidP="00953B35">
      <w:pPr>
        <w:shd w:val="clear" w:color="auto" w:fill="FFFFFF"/>
        <w:spacing w:after="0" w:line="225" w:lineRule="atLeast"/>
        <w:rPr>
          <w:rFonts w:ascii="Verdana" w:eastAsia="Arial Unicode MS" w:hAnsi="Verdana" w:cs="Arial Unicode MS"/>
          <w:sz w:val="18"/>
          <w:szCs w:val="20"/>
          <w:lang w:eastAsia="nl-NL"/>
        </w:rPr>
      </w:pPr>
      <w:r w:rsidRPr="00E709BD">
        <w:rPr>
          <w:rFonts w:eastAsia="Arial Unicode MS" w:cstheme="minorHAnsi"/>
          <w:lang w:eastAsia="nl-NL"/>
        </w:rPr>
        <w:t>Of het stimuleren van duurzame energieopwekking de economie versterkt, de welvaart verhoogt en de werkgelegenheid stimuleert valt dus te betwijfelen. Tot deze bevinding komt ook het Amerikaanse Institute for Energyresearch.</w:t>
      </w:r>
    </w:p>
    <w:p w:rsidR="00953B35" w:rsidRPr="00953B35" w:rsidRDefault="00953B35" w:rsidP="00953B35">
      <w:pPr>
        <w:shd w:val="clear" w:color="auto" w:fill="FFFFFF"/>
        <w:spacing w:after="0" w:line="225" w:lineRule="atLeast"/>
        <w:rPr>
          <w:rFonts w:ascii="Verdana" w:eastAsia="Arial Unicode MS" w:hAnsi="Verdana" w:cs="Arial Unicode MS"/>
          <w:sz w:val="18"/>
          <w:szCs w:val="20"/>
          <w:lang w:eastAsia="nl-NL"/>
        </w:rPr>
      </w:pPr>
    </w:p>
    <w:p w:rsidR="00953B35" w:rsidRPr="00E709BD" w:rsidRDefault="00F42F43" w:rsidP="00953B35">
      <w:pPr>
        <w:spacing w:after="0" w:line="240" w:lineRule="auto"/>
        <w:rPr>
          <w:rFonts w:eastAsia="Times New Roman" w:cs="Times New Roman"/>
          <w:lang w:eastAsia="nl-NL"/>
        </w:rPr>
      </w:pPr>
      <w:hyperlink r:id="rId35" w:history="1">
        <w:r w:rsidR="00953B35" w:rsidRPr="00E709BD">
          <w:rPr>
            <w:rFonts w:eastAsia="Times New Roman" w:cs="Times New Roman"/>
            <w:color w:val="BF252F"/>
            <w:lang w:eastAsia="nl-NL"/>
          </w:rPr>
          <w:t>http://www.instituteforenergyresearch.org/wp-content/uploads/2009/01/IER%20Study%20-%20Green%20Jobs.pdf</w:t>
        </w:r>
      </w:hyperlink>
    </w:p>
    <w:p w:rsidR="00953B35" w:rsidRPr="00E709BD" w:rsidRDefault="00953B35" w:rsidP="00953B35">
      <w:pPr>
        <w:spacing w:after="0" w:line="240" w:lineRule="auto"/>
        <w:rPr>
          <w:rFonts w:eastAsia="Times New Roman" w:cs="Times New Roman"/>
          <w:lang w:eastAsia="nl-NL"/>
        </w:rPr>
      </w:pPr>
    </w:p>
    <w:p w:rsidR="00953B35" w:rsidRPr="00953B35" w:rsidRDefault="00953B35" w:rsidP="00953B35">
      <w:pPr>
        <w:spacing w:after="0" w:line="240" w:lineRule="auto"/>
        <w:rPr>
          <w:rFonts w:ascii="Times New Roman" w:eastAsia="Times New Roman" w:hAnsi="Times New Roman" w:cstheme="minorHAnsi"/>
          <w:sz w:val="24"/>
          <w:szCs w:val="24"/>
          <w:lang w:eastAsia="nl-NL"/>
        </w:rPr>
      </w:pPr>
      <w:r w:rsidRPr="00E709BD">
        <w:rPr>
          <w:rFonts w:eastAsia="Times New Roman" w:cstheme="minorHAnsi"/>
          <w:lang w:eastAsia="nl-NL"/>
        </w:rPr>
        <w:lastRenderedPageBreak/>
        <w:t>Om ook een beeld te krijgen van de kosten per baan binnen en buiten de duurzame sector, is gekozen voor vergelijking met de Zorg. In 2010 waren er 1.401.000 voltijdsequivalenten in de zorg werkzaam. De uitgaven bedroegen € 70,1 miljard. Dit komt neer op afgerond € 50.000 gemiddeld per baan.</w:t>
      </w:r>
    </w:p>
    <w:p w:rsidR="00953B35" w:rsidRPr="00E709BD" w:rsidRDefault="00F42F43" w:rsidP="00953B35">
      <w:pPr>
        <w:spacing w:after="0" w:line="240" w:lineRule="auto"/>
        <w:rPr>
          <w:rFonts w:eastAsia="Times New Roman" w:cs="Times New Roman"/>
          <w:color w:val="000080"/>
          <w:lang w:eastAsia="nl-NL"/>
        </w:rPr>
      </w:pPr>
      <w:hyperlink r:id="rId36" w:history="1">
        <w:r w:rsidR="00953B35" w:rsidRPr="00E709BD">
          <w:rPr>
            <w:rFonts w:eastAsia="Times New Roman" w:cs="Times New Roman"/>
            <w:color w:val="BF252F"/>
            <w:lang w:eastAsia="nl-NL"/>
          </w:rPr>
          <w:t>http://www.cbs.nl/NR/rdonlyres/B438B6AC-BAB5-4F71-A7F3-26EB01FE66EF/0/2012c156puberr.pdf</w:t>
        </w:r>
      </w:hyperlink>
    </w:p>
    <w:p w:rsidR="00953B35" w:rsidRPr="00E709BD" w:rsidRDefault="00953B35" w:rsidP="00953B35">
      <w:pPr>
        <w:spacing w:after="0" w:line="240" w:lineRule="auto"/>
        <w:rPr>
          <w:rFonts w:eastAsia="Times New Roman" w:cs="Times New Roman"/>
          <w:color w:val="000080"/>
          <w:lang w:eastAsia="nl-NL"/>
        </w:rPr>
      </w:pPr>
      <w:r w:rsidRPr="00E709BD">
        <w:rPr>
          <w:rFonts w:eastAsia="Times New Roman" w:cs="Times New Roman"/>
          <w:color w:val="000080"/>
          <w:lang w:eastAsia="nl-NL"/>
        </w:rPr>
        <w:t>blad 171</w:t>
      </w:r>
    </w:p>
    <w:p w:rsidR="00953B35" w:rsidRPr="00E709BD" w:rsidRDefault="00953B35" w:rsidP="00953B35">
      <w:pPr>
        <w:spacing w:after="0" w:line="240" w:lineRule="auto"/>
        <w:rPr>
          <w:rFonts w:eastAsia="Times New Roman" w:cs="Times New Roman"/>
          <w:color w:val="000080"/>
          <w:lang w:eastAsia="nl-NL"/>
        </w:rPr>
      </w:pPr>
      <w:r w:rsidRPr="00E709BD">
        <w:rPr>
          <w:rFonts w:eastAsia="Times New Roman" w:cs="Times New Roman"/>
          <w:color w:val="000080"/>
          <w:lang w:eastAsia="nl-NL"/>
        </w:rPr>
        <w:t xml:space="preserve">en: </w:t>
      </w:r>
      <w:hyperlink r:id="rId37" w:history="1">
        <w:r w:rsidRPr="00E709BD">
          <w:rPr>
            <w:rFonts w:eastAsia="Times New Roman" w:cs="Times New Roman"/>
            <w:color w:val="BF252F"/>
            <w:lang w:eastAsia="nl-NL"/>
          </w:rPr>
          <w:t>http://statline.cbs.nl/StatWeb/publication/?VW=T&amp;DM=SLNL&amp;PA=81108NED&amp;D1=1&amp;D2=0&amp;D3=0&amp;D4=0-1,6-7,32,34,37,42,46,52-53,59,63,65,74,80,82,84,88,91,95-96&amp;D5=1,11,21,31,41&amp;HD=110712-1848&amp;HDR=T,G2,G1,G4&amp;STB=G3</w:t>
        </w:r>
      </w:hyperlink>
    </w:p>
    <w:p w:rsidR="00953B35" w:rsidRPr="00E709BD" w:rsidRDefault="00953B35" w:rsidP="00953B35">
      <w:pPr>
        <w:spacing w:after="0" w:line="240" w:lineRule="auto"/>
        <w:rPr>
          <w:rFonts w:eastAsia="Times New Roman" w:cs="Times New Roman"/>
          <w:color w:val="000080"/>
          <w:lang w:eastAsia="nl-NL"/>
        </w:rPr>
      </w:pPr>
    </w:p>
    <w:p w:rsidR="00953B35" w:rsidRPr="00E709BD" w:rsidRDefault="00953B35" w:rsidP="00953B35">
      <w:pPr>
        <w:spacing w:after="0" w:line="240" w:lineRule="auto"/>
        <w:rPr>
          <w:rFonts w:eastAsia="Times New Roman" w:cstheme="minorHAnsi"/>
          <w:lang w:eastAsia="nl-NL"/>
        </w:rPr>
      </w:pPr>
      <w:r w:rsidRPr="00E709BD">
        <w:rPr>
          <w:rFonts w:eastAsia="Times New Roman" w:cstheme="minorHAnsi"/>
          <w:lang w:eastAsia="nl-NL"/>
        </w:rPr>
        <w:t>Uit hoofde van Stimulering Duurzame Energie werd in 2011 ca. € 3,6 miljard aan energiebelasting geheven. Dit komt neer op € 208.000 gemiddeld per baan in de gehele duurzame energiesector.</w:t>
      </w:r>
    </w:p>
    <w:p w:rsidR="00953B35" w:rsidRPr="00E709BD" w:rsidRDefault="00953B35" w:rsidP="00953B35">
      <w:pPr>
        <w:spacing w:after="0" w:line="240" w:lineRule="auto"/>
        <w:rPr>
          <w:rFonts w:eastAsia="Times New Roman" w:cs="Times New Roman"/>
          <w:lang w:eastAsia="nl-NL"/>
        </w:rPr>
      </w:pPr>
      <w:r w:rsidRPr="00E709BD">
        <w:rPr>
          <w:rFonts w:eastAsia="Times New Roman" w:cstheme="minorHAnsi"/>
          <w:lang w:eastAsia="nl-NL"/>
        </w:rPr>
        <w:t>Ter illustratie van concrete kosten per baan kan het te bouwen windpark Gemini dienen. Hiervoor is € 4,5 miljard voor een periode van 15 jaren subsidie toegezegd voor de exploitatiefase d.w.z. voor de levering van elektriciteit, niet voor de bouw. Dit komt neer op € 300 miljoen/jaar. De opdrachtgever geeft een aantal van 500 tijdelijke banen op voor de bouw en 120 voor de exploitatie . Bij gelijke verdeling van de subsidie over die 15 jaren komt dit neer op € 2,5 miljoen per baan. Voor dit bedrag kunnen 50 zorgbanen worden gecreëerd. Geld kan immers maar één keer worden uitgegeven.</w:t>
      </w:r>
    </w:p>
    <w:p w:rsidR="00953B35" w:rsidRPr="00E709BD" w:rsidRDefault="00953B35" w:rsidP="00953B35">
      <w:pPr>
        <w:spacing w:after="0" w:line="240" w:lineRule="auto"/>
        <w:rPr>
          <w:rFonts w:eastAsia="Times New Roman" w:cs="Times New Roman"/>
          <w:lang w:eastAsia="nl-NL"/>
        </w:rPr>
      </w:pPr>
    </w:p>
    <w:p w:rsidR="00953B35" w:rsidRPr="00E709BD" w:rsidRDefault="00953B35" w:rsidP="00953B35">
      <w:pPr>
        <w:shd w:val="clear" w:color="auto" w:fill="FFFFFF"/>
        <w:spacing w:after="0" w:line="225" w:lineRule="atLeast"/>
        <w:rPr>
          <w:rFonts w:eastAsia="Arial Unicode MS" w:cs="Arial Unicode MS"/>
          <w:lang w:eastAsia="nl-NL"/>
        </w:rPr>
      </w:pPr>
      <w:r w:rsidRPr="00E709BD">
        <w:rPr>
          <w:rFonts w:eastAsia="Arial Unicode MS" w:cs="Arial Unicode MS"/>
          <w:lang w:eastAsia="nl-NL"/>
        </w:rPr>
        <w:t xml:space="preserve">Typhoon: </w:t>
      </w:r>
      <w:hyperlink r:id="rId38" w:history="1">
        <w:r w:rsidRPr="00E709BD">
          <w:rPr>
            <w:rFonts w:eastAsia="Arial Unicode MS" w:cs="Arial Unicode MS"/>
            <w:color w:val="BF252F"/>
            <w:lang w:eastAsia="nl-NL"/>
          </w:rPr>
          <w:t>http://www.typhoonoffshore.eu/projects/gemini/</w:t>
        </w:r>
      </w:hyperlink>
    </w:p>
    <w:p w:rsidR="00953B35" w:rsidRPr="00E709BD" w:rsidRDefault="00953B35" w:rsidP="00953B35">
      <w:pPr>
        <w:spacing w:after="0" w:line="240" w:lineRule="auto"/>
        <w:rPr>
          <w:rFonts w:eastAsia="Times New Roman" w:cs="Times New Roman"/>
          <w:lang w:eastAsia="nl-NL"/>
        </w:rPr>
      </w:pPr>
    </w:p>
    <w:p w:rsidR="00953B35" w:rsidRPr="00E709BD" w:rsidRDefault="00F42F43" w:rsidP="00953B35">
      <w:pPr>
        <w:spacing w:after="0" w:line="240" w:lineRule="auto"/>
        <w:rPr>
          <w:rFonts w:eastAsia="Times New Roman" w:cs="Times New Roman"/>
          <w:lang w:eastAsia="nl-NL"/>
        </w:rPr>
      </w:pPr>
      <w:hyperlink r:id="rId39" w:history="1">
        <w:r w:rsidR="00953B35" w:rsidRPr="00E709BD">
          <w:rPr>
            <w:rFonts w:eastAsia="Times New Roman" w:cs="Times New Roman"/>
            <w:color w:val="BF252F"/>
            <w:lang w:eastAsia="nl-NL"/>
          </w:rPr>
          <w:t>http://www.4coffshore.com/windfarms/gemini-netherlands-nl18.html</w:t>
        </w:r>
      </w:hyperlink>
    </w:p>
    <w:p w:rsidR="00953B35" w:rsidRPr="00E709BD" w:rsidRDefault="00953B35" w:rsidP="00953B35">
      <w:pPr>
        <w:spacing w:after="0" w:line="240" w:lineRule="auto"/>
        <w:rPr>
          <w:rFonts w:eastAsia="Times New Roman" w:cstheme="minorHAnsi"/>
          <w:lang w:eastAsia="nl-NL"/>
        </w:rPr>
      </w:pPr>
    </w:p>
    <w:p w:rsidR="00953B35" w:rsidRPr="00E709BD" w:rsidRDefault="00953B35" w:rsidP="00953B35">
      <w:pPr>
        <w:spacing w:after="0" w:line="240" w:lineRule="auto"/>
        <w:rPr>
          <w:rFonts w:eastAsia="Times New Roman" w:cstheme="minorHAnsi"/>
          <w:lang w:eastAsia="nl-NL"/>
        </w:rPr>
      </w:pPr>
      <w:r w:rsidRPr="00E709BD">
        <w:rPr>
          <w:rFonts w:eastAsia="Times New Roman" w:cstheme="minorHAnsi"/>
          <w:lang w:eastAsia="nl-NL"/>
        </w:rPr>
        <w:t>Ook in Spanje, dat eens gidsland was voor de groene transitie, werden dergelijke cijfers gevonden. Het gaat om het scheppen van banen door investeringen uit subsidie. Enkele conclusies uit deze studie luiden:</w:t>
      </w:r>
    </w:p>
    <w:p w:rsidR="00953B35" w:rsidRPr="00E709BD" w:rsidRDefault="00953B35" w:rsidP="00953B35">
      <w:pPr>
        <w:numPr>
          <w:ilvl w:val="0"/>
          <w:numId w:val="23"/>
        </w:numPr>
        <w:spacing w:after="0" w:line="240" w:lineRule="auto"/>
        <w:rPr>
          <w:rFonts w:eastAsia="Times New Roman" w:cstheme="minorHAnsi"/>
          <w:lang w:eastAsia="nl-NL"/>
        </w:rPr>
      </w:pPr>
      <w:r w:rsidRPr="00E709BD">
        <w:rPr>
          <w:rFonts w:eastAsia="Times New Roman" w:cstheme="minorHAnsi"/>
          <w:lang w:eastAsia="nl-NL"/>
        </w:rPr>
        <w:t>Sinds 2000 gaf Spanje gemiddeld € 571.000 uit per groene baan en voor banen in de windenergiesector zelfs € 1 miljoen per baan.</w:t>
      </w:r>
    </w:p>
    <w:p w:rsidR="00953B35" w:rsidRPr="00E709BD" w:rsidRDefault="00953B35" w:rsidP="00953B35">
      <w:pPr>
        <w:numPr>
          <w:ilvl w:val="0"/>
          <w:numId w:val="23"/>
        </w:numPr>
        <w:spacing w:after="0" w:line="240" w:lineRule="auto"/>
        <w:rPr>
          <w:rFonts w:eastAsia="Times New Roman" w:cstheme="minorHAnsi"/>
          <w:lang w:eastAsia="nl-NL"/>
        </w:rPr>
      </w:pPr>
      <w:r w:rsidRPr="00E709BD">
        <w:rPr>
          <w:rFonts w:eastAsia="Times New Roman" w:cstheme="minorHAnsi"/>
          <w:lang w:eastAsia="nl-NL"/>
        </w:rPr>
        <w:t>De studie berekent dat het creëren van groene banen door investeringen ook resulteerde in de vernietiging van banen in andere economische sectoren; er gingen 2,2 banen verloren voor elke gecreëerde groene baan</w:t>
      </w:r>
    </w:p>
    <w:p w:rsidR="00953B35" w:rsidRPr="00E709BD" w:rsidRDefault="00953B35" w:rsidP="00953B35">
      <w:pPr>
        <w:numPr>
          <w:ilvl w:val="0"/>
          <w:numId w:val="23"/>
        </w:numPr>
        <w:spacing w:after="0" w:line="240" w:lineRule="auto"/>
        <w:rPr>
          <w:rFonts w:eastAsia="Times New Roman" w:cs="Times New Roman"/>
          <w:lang w:eastAsia="nl-NL"/>
        </w:rPr>
      </w:pPr>
      <w:r w:rsidRPr="00E709BD">
        <w:rPr>
          <w:rFonts w:eastAsia="Times New Roman" w:cstheme="minorHAnsi"/>
          <w:lang w:eastAsia="nl-NL"/>
        </w:rPr>
        <w:t>Elke geïnstalleerde “groene” Megawatt vermogen vernietigde 5,98 banen: 8,99 door zonnepanelen, 4,27 door wind en 5,05 door kleinschalige hydroprojecten.</w:t>
      </w:r>
      <w:r w:rsidRPr="00E709BD">
        <w:rPr>
          <w:rFonts w:eastAsia="Times New Roman" w:cstheme="minorHAnsi"/>
          <w:lang w:eastAsia="nl-NL"/>
        </w:rPr>
        <w:br/>
      </w:r>
    </w:p>
    <w:p w:rsidR="00953B35" w:rsidRPr="00E709BD" w:rsidRDefault="00F42F43" w:rsidP="00953B35">
      <w:pPr>
        <w:spacing w:after="0" w:line="240" w:lineRule="auto"/>
        <w:rPr>
          <w:rFonts w:eastAsia="Times New Roman" w:cs="Times New Roman"/>
          <w:lang w:eastAsia="nl-NL"/>
        </w:rPr>
      </w:pPr>
      <w:hyperlink r:id="rId40" w:history="1">
        <w:r w:rsidR="00953B35" w:rsidRPr="00E709BD">
          <w:rPr>
            <w:rFonts w:eastAsia="Times New Roman" w:cs="Times New Roman"/>
            <w:color w:val="BF252F"/>
            <w:lang w:eastAsia="nl-NL"/>
          </w:rPr>
          <w:t>http://www.juandemariana.org/pdf/090327-employment-public-aid-renewable.pdf</w:t>
        </w:r>
      </w:hyperlink>
    </w:p>
    <w:p w:rsidR="00953B35" w:rsidRPr="00E709BD" w:rsidRDefault="00953B35" w:rsidP="00953B35">
      <w:pPr>
        <w:spacing w:after="0" w:line="240" w:lineRule="auto"/>
        <w:rPr>
          <w:rFonts w:eastAsia="Times New Roman" w:cs="Times New Roman"/>
          <w:lang w:eastAsia="nl-NL"/>
        </w:rPr>
      </w:pPr>
    </w:p>
    <w:p w:rsidR="00953B35" w:rsidRPr="00E709BD" w:rsidRDefault="006F63B9" w:rsidP="00953B35">
      <w:pPr>
        <w:spacing w:after="0" w:line="240" w:lineRule="auto"/>
        <w:rPr>
          <w:rFonts w:eastAsia="Times New Roman" w:cs="Times New Roman"/>
          <w:lang w:eastAsia="nl-NL"/>
        </w:rPr>
      </w:pPr>
      <w:r>
        <w:rPr>
          <w:rFonts w:eastAsia="Times New Roman" w:cs="Times New Roman"/>
          <w:lang w:eastAsia="nl-NL"/>
        </w:rPr>
        <w:t>Geconstateerd wordt</w:t>
      </w:r>
      <w:r w:rsidR="00953B35" w:rsidRPr="00E709BD">
        <w:rPr>
          <w:rFonts w:eastAsia="Times New Roman" w:cs="Times New Roman"/>
          <w:lang w:eastAsia="nl-NL"/>
        </w:rPr>
        <w:t xml:space="preserve"> dat door het stopzetten van subsidies ontwikkeling van zon</w:t>
      </w:r>
      <w:r>
        <w:rPr>
          <w:rFonts w:eastAsia="Times New Roman" w:cs="Times New Roman"/>
          <w:lang w:eastAsia="nl-NL"/>
        </w:rPr>
        <w:t>ne-</w:t>
      </w:r>
      <w:r w:rsidR="00953B35" w:rsidRPr="00E709BD">
        <w:rPr>
          <w:rFonts w:eastAsia="Times New Roman" w:cs="Times New Roman"/>
          <w:lang w:eastAsia="nl-NL"/>
        </w:rPr>
        <w:t>energie vrijwel geheel is verdwenen.</w:t>
      </w:r>
    </w:p>
    <w:p w:rsidR="00953B35" w:rsidRPr="00E709BD" w:rsidRDefault="00953B35" w:rsidP="00953B35">
      <w:pPr>
        <w:spacing w:after="0" w:line="240" w:lineRule="auto"/>
        <w:rPr>
          <w:rFonts w:eastAsia="Times New Roman" w:cs="Times New Roman"/>
          <w:lang w:eastAsia="nl-NL"/>
        </w:rPr>
      </w:pPr>
    </w:p>
    <w:p w:rsidR="00953B35" w:rsidRPr="00E709BD" w:rsidRDefault="00F42F43" w:rsidP="00953B35">
      <w:pPr>
        <w:spacing w:after="0" w:line="240" w:lineRule="auto"/>
        <w:rPr>
          <w:rFonts w:eastAsia="Times New Roman" w:cs="Times New Roman"/>
          <w:lang w:eastAsia="nl-NL"/>
        </w:rPr>
      </w:pPr>
      <w:hyperlink r:id="rId41" w:history="1">
        <w:r w:rsidR="00953B35" w:rsidRPr="00E709BD">
          <w:rPr>
            <w:rFonts w:eastAsia="Times New Roman" w:cs="Times New Roman"/>
            <w:color w:val="BF252F"/>
            <w:lang w:eastAsia="nl-NL"/>
          </w:rPr>
          <w:t>http://www.internationaalondernemen.be/nieuws/spanje-subsidies-duurzame-energie-stopgezet/348/</w:t>
        </w:r>
      </w:hyperlink>
    </w:p>
    <w:p w:rsidR="00953B35" w:rsidRPr="00E709BD" w:rsidRDefault="00953B35" w:rsidP="00953B35">
      <w:pPr>
        <w:spacing w:after="0" w:line="240" w:lineRule="auto"/>
        <w:rPr>
          <w:rFonts w:eastAsia="Times New Roman" w:cs="Times New Roman"/>
          <w:lang w:eastAsia="nl-NL"/>
        </w:rPr>
      </w:pPr>
    </w:p>
    <w:p w:rsidR="00953B35" w:rsidRPr="00E709BD" w:rsidRDefault="00F42F43" w:rsidP="00953B35">
      <w:pPr>
        <w:spacing w:after="0" w:line="240" w:lineRule="auto"/>
        <w:rPr>
          <w:rFonts w:eastAsia="Times New Roman" w:cs="Times New Roman"/>
          <w:lang w:eastAsia="nl-NL"/>
        </w:rPr>
      </w:pPr>
      <w:hyperlink r:id="rId42" w:history="1">
        <w:r w:rsidR="00953B35" w:rsidRPr="00E709BD">
          <w:rPr>
            <w:rFonts w:eastAsia="Times New Roman" w:cs="Times New Roman"/>
            <w:color w:val="BF252F"/>
            <w:lang w:eastAsia="nl-NL"/>
          </w:rPr>
          <w:t>http://www.trouw.nl/tr/nl/4332/Groen/article/detail/2428529/2011/05/13/Donkere-wolken-boven-Spaanse-zonneboeren.dhtml</w:t>
        </w:r>
      </w:hyperlink>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keepNext/>
        <w:keepLines/>
        <w:spacing w:before="200" w:after="0" w:line="240" w:lineRule="auto"/>
        <w:outlineLvl w:val="1"/>
        <w:rPr>
          <w:rFonts w:asciiTheme="majorHAnsi" w:eastAsiaTheme="majorEastAsia" w:hAnsiTheme="majorHAnsi" w:cstheme="majorBidi"/>
          <w:b/>
          <w:bCs/>
          <w:color w:val="4F81BD" w:themeColor="accent1"/>
          <w:sz w:val="26"/>
          <w:szCs w:val="26"/>
          <w:lang w:eastAsia="nl-NL"/>
        </w:rPr>
      </w:pPr>
      <w:bookmarkStart w:id="23" w:name="_Toc377557449"/>
      <w:r w:rsidRPr="00953B35">
        <w:rPr>
          <w:rFonts w:asciiTheme="majorHAnsi" w:eastAsiaTheme="majorEastAsia" w:hAnsiTheme="majorHAnsi" w:cstheme="majorBidi"/>
          <w:b/>
          <w:bCs/>
          <w:color w:val="4F81BD" w:themeColor="accent1"/>
          <w:sz w:val="26"/>
          <w:szCs w:val="26"/>
          <w:lang w:eastAsia="nl-NL"/>
        </w:rPr>
        <w:t>10.1  Democratische beleidsvorming</w:t>
      </w:r>
      <w:bookmarkEnd w:id="23"/>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In het rapport Visie Transitie valt te lezen:</w:t>
      </w:r>
    </w:p>
    <w:p w:rsidR="00953B35" w:rsidRPr="00E709BD" w:rsidRDefault="00953B35" w:rsidP="00953B35">
      <w:pPr>
        <w:spacing w:after="0" w:line="240" w:lineRule="auto"/>
        <w:rPr>
          <w:rFonts w:eastAsia="Times New Roman" w:cs="Times New Roman"/>
          <w:lang w:eastAsia="nl-NL"/>
        </w:rPr>
      </w:pPr>
    </w:p>
    <w:p w:rsidR="00953B35" w:rsidRPr="00E709BD" w:rsidRDefault="00953B35" w:rsidP="00953B35">
      <w:pPr>
        <w:autoSpaceDE w:val="0"/>
        <w:autoSpaceDN w:val="0"/>
        <w:adjustRightInd w:val="0"/>
        <w:spacing w:after="0" w:line="240" w:lineRule="auto"/>
        <w:rPr>
          <w:rFonts w:eastAsia="Arial Unicode MS" w:cstheme="minorHAnsi"/>
          <w:i/>
          <w:iCs/>
          <w:color w:val="666666"/>
          <w:shd w:val="clear" w:color="auto" w:fill="FFFFFF"/>
          <w:lang w:eastAsia="nl-NL"/>
        </w:rPr>
      </w:pPr>
      <w:r w:rsidRPr="00E709BD">
        <w:rPr>
          <w:rFonts w:eastAsia="Arial Unicode MS" w:cstheme="minorHAnsi"/>
          <w:i/>
          <w:iCs/>
          <w:color w:val="666666"/>
          <w:shd w:val="clear" w:color="auto" w:fill="FFFFFF"/>
          <w:lang w:eastAsia="nl-NL"/>
        </w:rPr>
        <w:t>Als de overheid de transitie naar duurzaamheid echt prioriteit wil geven dan is het van</w:t>
      </w:r>
    </w:p>
    <w:p w:rsidR="00953B35" w:rsidRPr="00E709BD" w:rsidRDefault="00953B35" w:rsidP="00953B35">
      <w:pPr>
        <w:autoSpaceDE w:val="0"/>
        <w:autoSpaceDN w:val="0"/>
        <w:adjustRightInd w:val="0"/>
        <w:spacing w:after="0" w:line="240" w:lineRule="auto"/>
        <w:rPr>
          <w:rFonts w:eastAsia="Arial Unicode MS" w:cstheme="minorHAnsi"/>
          <w:i/>
          <w:iCs/>
          <w:color w:val="666666"/>
          <w:shd w:val="clear" w:color="auto" w:fill="FFFFFF"/>
          <w:lang w:eastAsia="nl-NL"/>
        </w:rPr>
      </w:pPr>
      <w:r w:rsidRPr="00E709BD">
        <w:rPr>
          <w:rFonts w:eastAsia="Arial Unicode MS" w:cstheme="minorHAnsi"/>
          <w:i/>
          <w:iCs/>
          <w:color w:val="666666"/>
          <w:shd w:val="clear" w:color="auto" w:fill="FFFFFF"/>
          <w:lang w:eastAsia="nl-NL"/>
        </w:rPr>
        <w:lastRenderedPageBreak/>
        <w:t>belang dat bestuurders en politici beginnen het goede voorbeeld te geven, enerzijds door</w:t>
      </w:r>
    </w:p>
    <w:p w:rsidR="00953B35" w:rsidRPr="00E709BD" w:rsidRDefault="00953B35" w:rsidP="00953B35">
      <w:pPr>
        <w:autoSpaceDE w:val="0"/>
        <w:autoSpaceDN w:val="0"/>
        <w:adjustRightInd w:val="0"/>
        <w:spacing w:after="0" w:line="240" w:lineRule="auto"/>
        <w:rPr>
          <w:rFonts w:eastAsia="Arial Unicode MS" w:cstheme="minorHAnsi"/>
          <w:i/>
          <w:iCs/>
          <w:color w:val="666666"/>
          <w:shd w:val="clear" w:color="auto" w:fill="FFFFFF"/>
          <w:lang w:eastAsia="nl-NL"/>
        </w:rPr>
      </w:pPr>
      <w:r w:rsidRPr="00E709BD">
        <w:rPr>
          <w:rFonts w:eastAsia="Arial Unicode MS" w:cstheme="minorHAnsi"/>
          <w:i/>
          <w:iCs/>
          <w:color w:val="666666"/>
          <w:shd w:val="clear" w:color="auto" w:fill="FFFFFF"/>
          <w:lang w:eastAsia="nl-NL"/>
        </w:rPr>
        <w:t>bijvoorbeeld overheidsgebouwen duurzaam te maken maar anderzijds door in de</w:t>
      </w:r>
    </w:p>
    <w:p w:rsidR="00953B35" w:rsidRPr="00E709BD" w:rsidRDefault="00953B35" w:rsidP="00953B35">
      <w:pPr>
        <w:spacing w:after="0" w:line="240" w:lineRule="auto"/>
        <w:rPr>
          <w:rFonts w:eastAsia="Arial Unicode MS" w:cstheme="minorHAnsi"/>
          <w:i/>
          <w:iCs/>
          <w:color w:val="666666"/>
          <w:shd w:val="clear" w:color="auto" w:fill="FFFFFF"/>
          <w:lang w:eastAsia="nl-NL"/>
        </w:rPr>
      </w:pPr>
      <w:r w:rsidRPr="00E709BD">
        <w:rPr>
          <w:rFonts w:eastAsia="Arial Unicode MS" w:cstheme="minorHAnsi"/>
          <w:i/>
          <w:iCs/>
          <w:color w:val="666666"/>
          <w:shd w:val="clear" w:color="auto" w:fill="FFFFFF"/>
          <w:lang w:eastAsia="nl-NL"/>
        </w:rPr>
        <w:t>privésfeer -desnoods verplicht- deze transitie te maken.</w:t>
      </w:r>
    </w:p>
    <w:p w:rsidR="00953B35" w:rsidRPr="00E709BD" w:rsidRDefault="00953B35" w:rsidP="00953B35">
      <w:pPr>
        <w:spacing w:after="0" w:line="240" w:lineRule="auto"/>
        <w:rPr>
          <w:rFonts w:eastAsia="Times New Roman" w:cs="Times New Roman"/>
          <w:lang w:eastAsia="nl-NL"/>
        </w:rPr>
      </w:pP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 xml:space="preserve">Het woord verplicht is geregeld te lezen in publicaties van </w:t>
      </w:r>
      <w:r w:rsidR="00491B45">
        <w:rPr>
          <w:rFonts w:eastAsia="Times New Roman" w:cs="Times New Roman"/>
          <w:lang w:eastAsia="nl-NL"/>
        </w:rPr>
        <w:t>voorvechters</w:t>
      </w:r>
      <w:r w:rsidRPr="00E709BD">
        <w:rPr>
          <w:rFonts w:eastAsia="Times New Roman" w:cs="Times New Roman"/>
          <w:lang w:eastAsia="nl-NL"/>
        </w:rPr>
        <w:t xml:space="preserve"> van transitie</w:t>
      </w:r>
      <w:r w:rsidR="00F21137">
        <w:rPr>
          <w:rFonts w:eastAsia="Times New Roman" w:cs="Times New Roman"/>
          <w:lang w:eastAsia="nl-NL"/>
        </w:rPr>
        <w:t xml:space="preserve"> naar CO2-vrije energieproductie</w:t>
      </w:r>
      <w:r w:rsidRPr="00E709BD">
        <w:rPr>
          <w:rFonts w:eastAsia="Times New Roman" w:cs="Times New Roman"/>
          <w:lang w:eastAsia="nl-NL"/>
        </w:rPr>
        <w:t>. Dit roept vragen op</w:t>
      </w:r>
      <w:r w:rsidR="006F63B9">
        <w:rPr>
          <w:rFonts w:eastAsia="Times New Roman" w:cs="Times New Roman"/>
          <w:lang w:eastAsia="nl-NL"/>
        </w:rPr>
        <w:t xml:space="preserve"> over de urgentie en noodzaak van duurzame transitie</w:t>
      </w:r>
      <w:r w:rsidRPr="00E709BD">
        <w:rPr>
          <w:rFonts w:eastAsia="Times New Roman" w:cs="Times New Roman"/>
          <w:lang w:eastAsia="nl-NL"/>
        </w:rPr>
        <w:t xml:space="preserve">, omdat steeds meer meetresultaten wijzen op het tegengestelde </w:t>
      </w:r>
      <w:r w:rsidR="00F21137">
        <w:rPr>
          <w:rFonts w:eastAsia="Times New Roman" w:cs="Times New Roman"/>
          <w:lang w:eastAsia="nl-NL"/>
        </w:rPr>
        <w:t>van een catastrofale opwarming door</w:t>
      </w:r>
      <w:r w:rsidRPr="00E709BD">
        <w:rPr>
          <w:rFonts w:eastAsia="Times New Roman" w:cs="Times New Roman"/>
          <w:lang w:eastAsia="nl-NL"/>
        </w:rPr>
        <w:t xml:space="preserve"> menselijke CO2-emissie. Wetenschappers als Feynmann en Einstein stelden dan ook: </w:t>
      </w:r>
      <w:r w:rsidRPr="00E709BD">
        <w:rPr>
          <w:rFonts w:eastAsia="Times New Roman" w:cs="Times New Roman"/>
          <w:b/>
          <w:bCs/>
          <w:lang w:eastAsia="nl-NL"/>
        </w:rPr>
        <w:t>It takes only one experiment to disprove a theory.</w:t>
      </w:r>
    </w:p>
    <w:p w:rsidR="00953B35" w:rsidRPr="00E709BD" w:rsidRDefault="006F63B9" w:rsidP="00953B35">
      <w:pPr>
        <w:spacing w:after="0" w:line="240" w:lineRule="auto"/>
        <w:rPr>
          <w:rFonts w:eastAsia="Times New Roman" w:cs="Times New Roman"/>
          <w:lang w:eastAsia="nl-NL"/>
        </w:rPr>
      </w:pPr>
      <w:r>
        <w:rPr>
          <w:rFonts w:eastAsia="Times New Roman" w:cs="Times New Roman"/>
          <w:lang w:eastAsia="nl-NL"/>
        </w:rPr>
        <w:t>Inmiddels</w:t>
      </w:r>
      <w:r w:rsidR="00E33A4E">
        <w:rPr>
          <w:rFonts w:eastAsia="Times New Roman" w:cs="Times New Roman"/>
          <w:lang w:eastAsia="nl-NL"/>
        </w:rPr>
        <w:t xml:space="preserve"> hebben alle</w:t>
      </w:r>
      <w:r w:rsidR="00953B35" w:rsidRPr="00E709BD">
        <w:rPr>
          <w:rFonts w:eastAsia="Times New Roman" w:cs="Times New Roman"/>
          <w:lang w:eastAsia="nl-NL"/>
        </w:rPr>
        <w:t xml:space="preserve"> klimaatmodellen waar het IPCC zich op baseert, gefaald </w:t>
      </w:r>
      <w:r w:rsidR="00F21137">
        <w:rPr>
          <w:rFonts w:eastAsia="Times New Roman" w:cs="Times New Roman"/>
          <w:lang w:eastAsia="nl-NL"/>
        </w:rPr>
        <w:t xml:space="preserve">daaral </w:t>
      </w:r>
      <w:r w:rsidR="00953B35" w:rsidRPr="00E709BD">
        <w:rPr>
          <w:rFonts w:eastAsia="Times New Roman" w:cs="Times New Roman"/>
          <w:lang w:eastAsia="nl-NL"/>
        </w:rPr>
        <w:t xml:space="preserve">17 jaar </w:t>
      </w:r>
      <w:r w:rsidR="00F21137">
        <w:rPr>
          <w:rFonts w:eastAsia="Times New Roman" w:cs="Times New Roman"/>
          <w:lang w:eastAsia="nl-NL"/>
        </w:rPr>
        <w:t>de</w:t>
      </w:r>
      <w:r w:rsidR="00953B35" w:rsidRPr="00E709BD">
        <w:rPr>
          <w:rFonts w:eastAsia="Times New Roman" w:cs="Times New Roman"/>
          <w:lang w:eastAsia="nl-NL"/>
        </w:rPr>
        <w:t xml:space="preserve"> temperatuur</w:t>
      </w:r>
      <w:r w:rsidR="00F21137">
        <w:rPr>
          <w:rFonts w:eastAsia="Times New Roman" w:cs="Times New Roman"/>
          <w:lang w:eastAsia="nl-NL"/>
        </w:rPr>
        <w:t xml:space="preserve"> niet is gestegen</w:t>
      </w:r>
      <w:r w:rsidR="00953B35" w:rsidRPr="00E709BD">
        <w:rPr>
          <w:rFonts w:eastAsia="Times New Roman" w:cs="Times New Roman"/>
          <w:lang w:eastAsia="nl-NL"/>
        </w:rPr>
        <w:t xml:space="preserve"> ondanks 17% </w:t>
      </w:r>
      <w:r>
        <w:rPr>
          <w:rFonts w:eastAsia="Times New Roman" w:cs="Times New Roman"/>
          <w:lang w:eastAsia="nl-NL"/>
        </w:rPr>
        <w:t>toename</w:t>
      </w:r>
      <w:r w:rsidR="00953B35" w:rsidRPr="00E709BD">
        <w:rPr>
          <w:rFonts w:eastAsia="Times New Roman" w:cs="Times New Roman"/>
          <w:lang w:eastAsia="nl-NL"/>
        </w:rPr>
        <w:t xml:space="preserve"> van </w:t>
      </w:r>
      <w:r w:rsidR="00F21137">
        <w:rPr>
          <w:rFonts w:eastAsia="Times New Roman" w:cs="Times New Roman"/>
          <w:lang w:eastAsia="nl-NL"/>
        </w:rPr>
        <w:t>door mensen veroorzaakte</w:t>
      </w:r>
      <w:r w:rsidR="00953B35" w:rsidRPr="00E709BD">
        <w:rPr>
          <w:rFonts w:eastAsia="Times New Roman" w:cs="Times New Roman"/>
          <w:lang w:eastAsia="nl-NL"/>
        </w:rPr>
        <w:t xml:space="preserve"> CO</w:t>
      </w:r>
      <w:r w:rsidR="00953B35" w:rsidRPr="00E709BD">
        <w:rPr>
          <w:rFonts w:eastAsia="Times New Roman" w:cs="Times New Roman"/>
          <w:vertAlign w:val="subscript"/>
          <w:lang w:eastAsia="nl-NL"/>
        </w:rPr>
        <w:t>2</w:t>
      </w:r>
      <w:r w:rsidR="00953B35" w:rsidRPr="00E709BD">
        <w:rPr>
          <w:rFonts w:eastAsia="Times New Roman" w:cs="Times New Roman"/>
          <w:lang w:eastAsia="nl-NL"/>
        </w:rPr>
        <w:t>-emissie.</w:t>
      </w:r>
    </w:p>
    <w:p w:rsidR="00953B35" w:rsidRPr="00E709BD" w:rsidRDefault="00953B35" w:rsidP="00953B35">
      <w:pPr>
        <w:spacing w:after="0" w:line="240" w:lineRule="auto"/>
        <w:rPr>
          <w:rFonts w:eastAsia="Times New Roman" w:cs="Times New Roman"/>
          <w:lang w:eastAsia="nl-NL"/>
        </w:rPr>
      </w:pPr>
    </w:p>
    <w:p w:rsidR="00953B35" w:rsidRPr="00E709BD" w:rsidRDefault="00F42F43" w:rsidP="00953B35">
      <w:pPr>
        <w:spacing w:after="0" w:line="240" w:lineRule="auto"/>
        <w:rPr>
          <w:rFonts w:eastAsia="Times New Roman" w:cs="Times New Roman"/>
          <w:lang w:eastAsia="nl-NL"/>
        </w:rPr>
      </w:pPr>
      <w:hyperlink r:id="rId43" w:history="1">
        <w:r w:rsidR="00953B35" w:rsidRPr="00E709BD">
          <w:rPr>
            <w:rFonts w:eastAsia="Times New Roman" w:cs="Times New Roman"/>
            <w:color w:val="BF252F"/>
            <w:lang w:eastAsia="nl-NL"/>
          </w:rPr>
          <w:t>http://www.aitse.org/global-warming-anthropogenic-or-not/</w:t>
        </w:r>
      </w:hyperlink>
    </w:p>
    <w:p w:rsidR="00953B35" w:rsidRDefault="00953B35" w:rsidP="00953B35">
      <w:pPr>
        <w:spacing w:after="0" w:line="240" w:lineRule="auto"/>
        <w:rPr>
          <w:rFonts w:eastAsia="Times New Roman" w:cs="Times New Roman"/>
          <w:lang w:eastAsia="nl-NL"/>
        </w:rPr>
      </w:pPr>
    </w:p>
    <w:p w:rsidR="00F21137" w:rsidRDefault="00E33A4E" w:rsidP="00953B35">
      <w:pPr>
        <w:spacing w:after="0" w:line="240" w:lineRule="auto"/>
        <w:rPr>
          <w:rFonts w:eastAsia="Times New Roman" w:cs="Times New Roman"/>
          <w:lang w:eastAsia="nl-NL"/>
        </w:rPr>
      </w:pPr>
      <w:r>
        <w:rPr>
          <w:noProof/>
          <w:lang w:eastAsia="nl-NL"/>
        </w:rPr>
        <w:drawing>
          <wp:inline distT="0" distB="0" distL="0" distR="0">
            <wp:extent cx="5715000" cy="3981450"/>
            <wp:effectExtent l="19050" t="0" r="0" b="0"/>
            <wp:docPr id="4" name="Afbeelding 2" descr="temperature_projections_models_versus_re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emperature_projections_models_versus_reality"/>
                    <pic:cNvPicPr>
                      <a:picLocks noChangeAspect="1" noChangeArrowheads="1"/>
                    </pic:cNvPicPr>
                  </pic:nvPicPr>
                  <pic:blipFill>
                    <a:blip r:embed="rId44" cstate="print"/>
                    <a:srcRect/>
                    <a:stretch>
                      <a:fillRect/>
                    </a:stretch>
                  </pic:blipFill>
                  <pic:spPr bwMode="auto">
                    <a:xfrm>
                      <a:off x="0" y="0"/>
                      <a:ext cx="5715000" cy="3981450"/>
                    </a:xfrm>
                    <a:prstGeom prst="rect">
                      <a:avLst/>
                    </a:prstGeom>
                    <a:noFill/>
                    <a:ln w="9525">
                      <a:noFill/>
                      <a:miter lim="800000"/>
                      <a:headEnd/>
                      <a:tailEnd/>
                    </a:ln>
                  </pic:spPr>
                </pic:pic>
              </a:graphicData>
            </a:graphic>
          </wp:inline>
        </w:drawing>
      </w:r>
    </w:p>
    <w:p w:rsidR="00F21137" w:rsidRDefault="00F21137" w:rsidP="00953B35">
      <w:pPr>
        <w:spacing w:after="0" w:line="240" w:lineRule="auto"/>
        <w:rPr>
          <w:rFonts w:eastAsia="Times New Roman" w:cs="Times New Roman"/>
          <w:lang w:eastAsia="nl-NL"/>
        </w:rPr>
      </w:pPr>
    </w:p>
    <w:p w:rsidR="00E33A4E" w:rsidRDefault="00F42F43" w:rsidP="00953B35">
      <w:pPr>
        <w:spacing w:after="0" w:line="240" w:lineRule="auto"/>
        <w:rPr>
          <w:rFonts w:eastAsia="Times New Roman" w:cs="Times New Roman"/>
          <w:b/>
          <w:lang w:eastAsia="nl-NL"/>
        </w:rPr>
      </w:pPr>
      <w:hyperlink r:id="rId45" w:history="1">
        <w:r w:rsidR="00E33A4E" w:rsidRPr="000903A8">
          <w:rPr>
            <w:rStyle w:val="Hyperlink"/>
            <w:rFonts w:eastAsia="Times New Roman" w:cs="Times New Roman"/>
            <w:b/>
            <w:lang w:eastAsia="nl-NL"/>
          </w:rPr>
          <w:t>http://curryja.files.wordpress.com/2012/07/christy-testimony-2012.pdf</w:t>
        </w:r>
      </w:hyperlink>
    </w:p>
    <w:p w:rsidR="00E33A4E" w:rsidRPr="00E709BD" w:rsidRDefault="00E33A4E" w:rsidP="00953B35">
      <w:pPr>
        <w:spacing w:after="0" w:line="240" w:lineRule="auto"/>
        <w:rPr>
          <w:rFonts w:eastAsia="Times New Roman" w:cs="Times New Roman"/>
          <w:lang w:eastAsia="nl-NL"/>
        </w:rPr>
      </w:pP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 xml:space="preserve">Wat betreft schaarste, vast staat dat fossiele energiebronnen eindig zijn. Vooralsnog zijn de voorraden </w:t>
      </w:r>
      <w:r w:rsidR="00AA6A08">
        <w:rPr>
          <w:rFonts w:eastAsia="Times New Roman" w:cs="Times New Roman"/>
          <w:lang w:eastAsia="nl-NL"/>
        </w:rPr>
        <w:t>aard</w:t>
      </w:r>
      <w:r w:rsidRPr="00E709BD">
        <w:rPr>
          <w:rFonts w:eastAsia="Times New Roman" w:cs="Times New Roman"/>
          <w:lang w:eastAsia="nl-NL"/>
        </w:rPr>
        <w:t xml:space="preserve">gas,  en olie voldoende voor </w:t>
      </w:r>
      <w:r w:rsidR="00AA6A08">
        <w:rPr>
          <w:rFonts w:eastAsia="Times New Roman" w:cs="Times New Roman"/>
          <w:lang w:eastAsia="nl-NL"/>
        </w:rPr>
        <w:t>enkele tientallen jaren, en</w:t>
      </w:r>
      <w:r w:rsidR="006F63B9">
        <w:rPr>
          <w:rFonts w:eastAsia="Times New Roman" w:cs="Times New Roman"/>
          <w:lang w:eastAsia="nl-NL"/>
        </w:rPr>
        <w:t xml:space="preserve"> die </w:t>
      </w:r>
      <w:r w:rsidR="00AA6A08">
        <w:rPr>
          <w:rFonts w:eastAsia="Times New Roman" w:cs="Times New Roman"/>
          <w:lang w:eastAsia="nl-NL"/>
        </w:rPr>
        <w:t xml:space="preserve">van  steenkool </w:t>
      </w:r>
      <w:r w:rsidR="007857C9">
        <w:rPr>
          <w:rFonts w:eastAsia="Times New Roman" w:cs="Times New Roman"/>
          <w:lang w:eastAsia="nl-NL"/>
        </w:rPr>
        <w:t xml:space="preserve"> </w:t>
      </w:r>
      <w:r w:rsidR="00AA6A08">
        <w:rPr>
          <w:rFonts w:eastAsia="Times New Roman" w:cs="Times New Roman"/>
          <w:lang w:eastAsia="nl-NL"/>
        </w:rPr>
        <w:t xml:space="preserve">voor </w:t>
      </w:r>
      <w:r w:rsidRPr="00E709BD">
        <w:rPr>
          <w:rFonts w:eastAsia="Times New Roman" w:cs="Times New Roman"/>
          <w:lang w:eastAsia="nl-NL"/>
        </w:rPr>
        <w:t xml:space="preserve"> honderden tot meer dan 1.000 jaren. Voor uranium is de schatting eveneens vele honderden jaren. Echter, al veel langer wordt onderzoek gedaan naar thoriumcentrales. </w:t>
      </w:r>
      <w:r w:rsidR="001E7756">
        <w:rPr>
          <w:rFonts w:eastAsia="Times New Roman" w:cs="Times New Roman"/>
          <w:lang w:eastAsia="nl-NL"/>
        </w:rPr>
        <w:t>D</w:t>
      </w:r>
      <w:r w:rsidRPr="00E709BD">
        <w:rPr>
          <w:rFonts w:eastAsia="Times New Roman" w:cs="Times New Roman"/>
          <w:lang w:eastAsia="nl-NL"/>
        </w:rPr>
        <w:t xml:space="preserve">ergelijke nog experimentele centrales </w:t>
      </w:r>
      <w:r w:rsidR="001E7756">
        <w:rPr>
          <w:rFonts w:eastAsia="Times New Roman" w:cs="Times New Roman"/>
          <w:lang w:eastAsia="nl-NL"/>
        </w:rPr>
        <w:t xml:space="preserve">worden en zijn </w:t>
      </w:r>
      <w:r w:rsidRPr="00E709BD">
        <w:rPr>
          <w:rFonts w:eastAsia="Times New Roman" w:cs="Times New Roman"/>
          <w:lang w:eastAsia="nl-NL"/>
        </w:rPr>
        <w:t>gebouwd in India, Zuid Afrika en China. Thorium is bovendien praktisch gezien oneindig beschikbaar</w:t>
      </w:r>
      <w:r w:rsidR="00FF5B60">
        <w:rPr>
          <w:rFonts w:eastAsia="Times New Roman" w:cs="Times New Roman"/>
          <w:lang w:eastAsia="nl-NL"/>
        </w:rPr>
        <w:t xml:space="preserve"> </w:t>
      </w:r>
      <w:r w:rsidR="001E7756" w:rsidRPr="00E709BD">
        <w:rPr>
          <w:rFonts w:eastAsia="Times New Roman" w:cs="Times New Roman"/>
          <w:lang w:eastAsia="nl-NL"/>
        </w:rPr>
        <w:t>en CO</w:t>
      </w:r>
      <w:r w:rsidR="001E7756" w:rsidRPr="00E709BD">
        <w:rPr>
          <w:rFonts w:eastAsia="Times New Roman" w:cs="Times New Roman"/>
          <w:vertAlign w:val="subscript"/>
          <w:lang w:eastAsia="nl-NL"/>
        </w:rPr>
        <w:t>2</w:t>
      </w:r>
      <w:r w:rsidR="001E7756" w:rsidRPr="00E709BD">
        <w:rPr>
          <w:rFonts w:eastAsia="Times New Roman" w:cs="Times New Roman"/>
          <w:lang w:eastAsia="nl-NL"/>
        </w:rPr>
        <w:t>-vrij</w:t>
      </w:r>
      <w:r w:rsidR="001E7756">
        <w:rPr>
          <w:rFonts w:eastAsia="Times New Roman" w:cs="Times New Roman"/>
          <w:lang w:eastAsia="nl-NL"/>
        </w:rPr>
        <w:t>.</w:t>
      </w:r>
      <w:r w:rsidR="007A6ECF">
        <w:rPr>
          <w:rFonts w:eastAsia="Times New Roman" w:cs="Times New Roman"/>
          <w:lang w:eastAsia="nl-NL"/>
        </w:rPr>
        <w:t xml:space="preserve">  </w:t>
      </w:r>
      <w:r w:rsidR="001E7756">
        <w:rPr>
          <w:rFonts w:eastAsia="Times New Roman" w:cs="Times New Roman"/>
          <w:lang w:eastAsia="nl-NL"/>
        </w:rPr>
        <w:t>Het</w:t>
      </w:r>
      <w:r w:rsidR="007A6ECF">
        <w:rPr>
          <w:rFonts w:eastAsia="Times New Roman" w:cs="Times New Roman"/>
          <w:lang w:eastAsia="nl-NL"/>
        </w:rPr>
        <w:t xml:space="preserve"> </w:t>
      </w:r>
      <w:r w:rsidR="001E7756">
        <w:rPr>
          <w:rFonts w:eastAsia="Times New Roman" w:cs="Times New Roman"/>
          <w:lang w:eastAsia="nl-NL"/>
        </w:rPr>
        <w:t xml:space="preserve"> </w:t>
      </w:r>
      <w:r w:rsidR="006F63B9">
        <w:rPr>
          <w:rFonts w:eastAsia="Times New Roman" w:cs="Times New Roman"/>
          <w:lang w:eastAsia="nl-NL"/>
        </w:rPr>
        <w:t xml:space="preserve">kwalificeert zich hiermee </w:t>
      </w:r>
      <w:r w:rsidRPr="00E709BD">
        <w:rPr>
          <w:rFonts w:eastAsia="Times New Roman" w:cs="Times New Roman"/>
          <w:lang w:eastAsia="nl-NL"/>
        </w:rPr>
        <w:t>op dit punt als duurzaam.</w:t>
      </w:r>
      <w:r w:rsidR="00433DCE">
        <w:rPr>
          <w:rFonts w:eastAsia="Times New Roman" w:cs="Times New Roman"/>
          <w:lang w:eastAsia="nl-NL"/>
        </w:rPr>
        <w:t xml:space="preserve"> Dit geldt ook voor kernfusie, al ligt dit nog in </w:t>
      </w:r>
      <w:r w:rsidR="001E7756">
        <w:rPr>
          <w:rFonts w:eastAsia="Times New Roman" w:cs="Times New Roman"/>
          <w:lang w:eastAsia="nl-NL"/>
        </w:rPr>
        <w:t>een veel verder</w:t>
      </w:r>
      <w:r w:rsidR="00433DCE">
        <w:rPr>
          <w:rFonts w:eastAsia="Times New Roman" w:cs="Times New Roman"/>
          <w:lang w:eastAsia="nl-NL"/>
        </w:rPr>
        <w:t xml:space="preserve"> verschiet</w:t>
      </w:r>
      <w:r w:rsidR="001E7756">
        <w:rPr>
          <w:rFonts w:eastAsia="Times New Roman" w:cs="Times New Roman"/>
          <w:lang w:eastAsia="nl-NL"/>
        </w:rPr>
        <w:t>.</w:t>
      </w:r>
    </w:p>
    <w:p w:rsidR="00953B35" w:rsidRDefault="00953B35" w:rsidP="00953B35">
      <w:pPr>
        <w:spacing w:after="0" w:line="240" w:lineRule="auto"/>
        <w:rPr>
          <w:rFonts w:eastAsia="Times New Roman" w:cs="Times New Roman"/>
          <w:lang w:eastAsia="nl-NL"/>
        </w:rPr>
      </w:pPr>
    </w:p>
    <w:p w:rsidR="00AA6A08" w:rsidRDefault="00AA6A08" w:rsidP="00953B35">
      <w:pPr>
        <w:spacing w:after="0" w:line="240" w:lineRule="auto"/>
        <w:rPr>
          <w:rFonts w:eastAsia="Times New Roman" w:cs="Times New Roman"/>
          <w:lang w:eastAsia="nl-NL"/>
        </w:rPr>
      </w:pPr>
      <w:r>
        <w:rPr>
          <w:noProof/>
          <w:lang w:eastAsia="nl-NL"/>
        </w:rPr>
        <w:lastRenderedPageBreak/>
        <w:drawing>
          <wp:inline distT="0" distB="0" distL="0" distR="0">
            <wp:extent cx="4867275" cy="3248025"/>
            <wp:effectExtent l="19050" t="0" r="9525" b="0"/>
            <wp:docPr id="5" name="Afbeelding 4" descr="Mondiale voorraden energiedr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diale voorraden energiedragers"/>
                    <pic:cNvPicPr>
                      <a:picLocks noChangeAspect="1" noChangeArrowheads="1"/>
                    </pic:cNvPicPr>
                  </pic:nvPicPr>
                  <pic:blipFill>
                    <a:blip r:embed="rId46" cstate="print"/>
                    <a:srcRect/>
                    <a:stretch>
                      <a:fillRect/>
                    </a:stretch>
                  </pic:blipFill>
                  <pic:spPr bwMode="auto">
                    <a:xfrm>
                      <a:off x="0" y="0"/>
                      <a:ext cx="4867275" cy="3248025"/>
                    </a:xfrm>
                    <a:prstGeom prst="rect">
                      <a:avLst/>
                    </a:prstGeom>
                    <a:noFill/>
                    <a:ln w="9525">
                      <a:noFill/>
                      <a:miter lim="800000"/>
                      <a:headEnd/>
                      <a:tailEnd/>
                    </a:ln>
                  </pic:spPr>
                </pic:pic>
              </a:graphicData>
            </a:graphic>
          </wp:inline>
        </w:drawing>
      </w:r>
    </w:p>
    <w:p w:rsidR="00AA6A08" w:rsidRPr="00E709BD" w:rsidRDefault="00AA6A08" w:rsidP="00953B35">
      <w:pPr>
        <w:spacing w:after="0" w:line="240" w:lineRule="auto"/>
        <w:rPr>
          <w:rFonts w:eastAsia="Times New Roman" w:cs="Times New Roman"/>
          <w:lang w:eastAsia="nl-NL"/>
        </w:rPr>
      </w:pPr>
    </w:p>
    <w:p w:rsidR="00953B35" w:rsidRPr="00E709BD" w:rsidRDefault="00F42F43" w:rsidP="00953B35">
      <w:pPr>
        <w:spacing w:after="0" w:line="240" w:lineRule="auto"/>
        <w:rPr>
          <w:rFonts w:eastAsia="Times New Roman" w:cs="Times New Roman"/>
          <w:lang w:eastAsia="nl-NL"/>
        </w:rPr>
      </w:pPr>
      <w:hyperlink r:id="rId47" w:history="1">
        <w:r w:rsidR="00953B35" w:rsidRPr="00E709BD">
          <w:rPr>
            <w:rFonts w:eastAsia="Times New Roman" w:cs="Times New Roman"/>
            <w:color w:val="BF252F"/>
            <w:lang w:eastAsia="nl-NL"/>
          </w:rPr>
          <w:t>http://www.compendiumvoordeleefomgeving.nl/indicatoren/nl0051-Mondiale-voorraden-energie.html?i=6-40</w:t>
        </w:r>
      </w:hyperlink>
    </w:p>
    <w:p w:rsidR="00953B35" w:rsidRDefault="00953B35" w:rsidP="00953B35">
      <w:pPr>
        <w:spacing w:after="0" w:line="240" w:lineRule="auto"/>
        <w:rPr>
          <w:rFonts w:eastAsia="Times New Roman" w:cs="Times New Roman"/>
          <w:lang w:eastAsia="nl-NL"/>
        </w:rPr>
      </w:pPr>
    </w:p>
    <w:p w:rsidR="00EA368B" w:rsidRDefault="00F42F43" w:rsidP="00953B35">
      <w:pPr>
        <w:spacing w:after="0" w:line="240" w:lineRule="auto"/>
        <w:rPr>
          <w:rFonts w:eastAsia="Times New Roman" w:cs="Times New Roman"/>
          <w:lang w:eastAsia="nl-NL"/>
        </w:rPr>
      </w:pPr>
      <w:hyperlink r:id="rId48" w:history="1">
        <w:r w:rsidR="00EA368B" w:rsidRPr="000903A8">
          <w:rPr>
            <w:rStyle w:val="Hyperlink"/>
            <w:rFonts w:eastAsia="Times New Roman" w:cs="Times New Roman"/>
            <w:lang w:eastAsia="nl-NL"/>
          </w:rPr>
          <w:t>http://www.world-nuclear.org/info/Current-and-Future-Generation/Thorium/</w:t>
        </w:r>
      </w:hyperlink>
    </w:p>
    <w:p w:rsidR="00EA368B" w:rsidRDefault="00EA368B" w:rsidP="00953B35">
      <w:pPr>
        <w:spacing w:after="0" w:line="240" w:lineRule="auto"/>
        <w:rPr>
          <w:rFonts w:eastAsia="Times New Roman" w:cs="Times New Roman"/>
          <w:lang w:eastAsia="nl-NL"/>
        </w:rPr>
      </w:pPr>
    </w:p>
    <w:p w:rsidR="0093239E" w:rsidRDefault="00F42F43" w:rsidP="00953B35">
      <w:pPr>
        <w:spacing w:after="0" w:line="240" w:lineRule="auto"/>
        <w:rPr>
          <w:rFonts w:eastAsia="Times New Roman" w:cs="Times New Roman"/>
          <w:lang w:eastAsia="nl-NL"/>
        </w:rPr>
      </w:pPr>
      <w:hyperlink r:id="rId49" w:history="1">
        <w:r w:rsidR="0093239E" w:rsidRPr="000903A8">
          <w:rPr>
            <w:rStyle w:val="Hyperlink"/>
            <w:rFonts w:eastAsia="Times New Roman" w:cs="Times New Roman"/>
            <w:lang w:eastAsia="nl-NL"/>
          </w:rPr>
          <w:t>http://www.janleenkloosterman.nl/reports/kernvisie_201306.pdf</w:t>
        </w:r>
      </w:hyperlink>
    </w:p>
    <w:p w:rsidR="0093239E" w:rsidRDefault="0093239E" w:rsidP="00953B35">
      <w:pPr>
        <w:spacing w:after="0" w:line="240" w:lineRule="auto"/>
        <w:rPr>
          <w:rFonts w:eastAsia="Times New Roman" w:cs="Times New Roman"/>
          <w:lang w:eastAsia="nl-NL"/>
        </w:rPr>
      </w:pPr>
    </w:p>
    <w:p w:rsidR="001E7756" w:rsidRDefault="001E7756" w:rsidP="00953B35">
      <w:pPr>
        <w:spacing w:after="0" w:line="240" w:lineRule="auto"/>
        <w:rPr>
          <w:rFonts w:eastAsia="Times New Roman" w:cs="Times New Roman"/>
          <w:lang w:eastAsia="nl-NL"/>
        </w:rPr>
      </w:pPr>
      <w:r>
        <w:rPr>
          <w:rFonts w:eastAsia="Times New Roman" w:cs="Times New Roman"/>
          <w:lang w:eastAsia="nl-NL"/>
        </w:rPr>
        <w:t xml:space="preserve">De mondiale voorraden </w:t>
      </w:r>
      <w:r w:rsidR="00690361">
        <w:rPr>
          <w:rFonts w:eastAsia="Times New Roman" w:cs="Times New Roman"/>
          <w:lang w:eastAsia="nl-NL"/>
        </w:rPr>
        <w:t xml:space="preserve">thans </w:t>
      </w:r>
      <w:r>
        <w:rPr>
          <w:rFonts w:eastAsia="Times New Roman" w:cs="Times New Roman"/>
          <w:lang w:eastAsia="nl-NL"/>
        </w:rPr>
        <w:t xml:space="preserve">winbaar schaliegas worden </w:t>
      </w:r>
      <w:r w:rsidR="0039196D">
        <w:rPr>
          <w:rFonts w:eastAsia="Times New Roman" w:cs="Times New Roman"/>
          <w:lang w:eastAsia="nl-NL"/>
        </w:rPr>
        <w:t xml:space="preserve">door het International Energy Agency </w:t>
      </w:r>
      <w:r>
        <w:rPr>
          <w:rFonts w:eastAsia="Times New Roman" w:cs="Times New Roman"/>
          <w:lang w:eastAsia="nl-NL"/>
        </w:rPr>
        <w:t xml:space="preserve">op </w:t>
      </w:r>
      <w:r w:rsidR="00690361">
        <w:rPr>
          <w:rFonts w:eastAsia="Times New Roman" w:cs="Times New Roman"/>
          <w:lang w:eastAsia="nl-NL"/>
        </w:rPr>
        <w:t xml:space="preserve">goed voor </w:t>
      </w:r>
      <w:r>
        <w:rPr>
          <w:rFonts w:eastAsia="Times New Roman" w:cs="Times New Roman"/>
          <w:lang w:eastAsia="nl-NL"/>
        </w:rPr>
        <w:t xml:space="preserve">ca. 130 jaar geschat en die in Nederland zullen </w:t>
      </w:r>
      <w:r w:rsidR="007B6FD1">
        <w:rPr>
          <w:rFonts w:eastAsia="Times New Roman" w:cs="Times New Roman"/>
          <w:lang w:eastAsia="nl-NL"/>
        </w:rPr>
        <w:t xml:space="preserve">waarschijnlijk </w:t>
      </w:r>
      <w:r>
        <w:rPr>
          <w:rFonts w:eastAsia="Times New Roman" w:cs="Times New Roman"/>
          <w:lang w:eastAsia="nl-NL"/>
        </w:rPr>
        <w:t>Slochteren overtreffen</w:t>
      </w:r>
      <w:r w:rsidR="00690361">
        <w:rPr>
          <w:rFonts w:eastAsia="Times New Roman" w:cs="Times New Roman"/>
          <w:lang w:eastAsia="nl-NL"/>
        </w:rPr>
        <w:t>.</w:t>
      </w:r>
    </w:p>
    <w:p w:rsidR="00690361" w:rsidRDefault="00690361" w:rsidP="00953B35">
      <w:pPr>
        <w:spacing w:after="0" w:line="240" w:lineRule="auto"/>
        <w:rPr>
          <w:rFonts w:eastAsia="Times New Roman" w:cs="Times New Roman"/>
          <w:lang w:eastAsia="nl-NL"/>
        </w:rPr>
      </w:pPr>
    </w:p>
    <w:p w:rsidR="00690361" w:rsidRDefault="00F42F43" w:rsidP="00953B35">
      <w:pPr>
        <w:spacing w:after="0" w:line="240" w:lineRule="auto"/>
        <w:rPr>
          <w:rFonts w:eastAsia="Times New Roman" w:cs="Times New Roman"/>
          <w:lang w:eastAsia="nl-NL"/>
        </w:rPr>
      </w:pPr>
      <w:hyperlink r:id="rId50" w:history="1">
        <w:r w:rsidR="00690361" w:rsidRPr="000903A8">
          <w:rPr>
            <w:rStyle w:val="Hyperlink"/>
            <w:rFonts w:eastAsia="Times New Roman" w:cs="Times New Roman"/>
            <w:lang w:eastAsia="nl-NL"/>
          </w:rPr>
          <w:t>http://www.groenerekenkamer.nl/schaliegas/</w:t>
        </w:r>
      </w:hyperlink>
    </w:p>
    <w:p w:rsidR="00690361" w:rsidRPr="00E709BD" w:rsidRDefault="00690361" w:rsidP="00953B35">
      <w:pPr>
        <w:spacing w:after="0" w:line="240" w:lineRule="auto"/>
        <w:rPr>
          <w:rFonts w:eastAsia="Times New Roman" w:cs="Times New Roman"/>
          <w:lang w:eastAsia="nl-NL"/>
        </w:rPr>
      </w:pPr>
    </w:p>
    <w:p w:rsidR="00FD2471" w:rsidRDefault="00953B35" w:rsidP="00953B35">
      <w:pPr>
        <w:spacing w:after="0" w:line="240" w:lineRule="auto"/>
        <w:rPr>
          <w:rFonts w:eastAsia="Times New Roman" w:cs="Times New Roman"/>
          <w:lang w:eastAsia="nl-NL"/>
        </w:rPr>
      </w:pPr>
      <w:r w:rsidRPr="00E709BD">
        <w:rPr>
          <w:rFonts w:eastAsia="Times New Roman" w:cs="Times New Roman"/>
          <w:lang w:eastAsia="nl-NL"/>
        </w:rPr>
        <w:t xml:space="preserve">Ergo: wat staaft de reden </w:t>
      </w:r>
      <w:r w:rsidR="001E7756">
        <w:rPr>
          <w:rFonts w:eastAsia="Times New Roman" w:cs="Times New Roman"/>
          <w:lang w:eastAsia="nl-NL"/>
        </w:rPr>
        <w:t>tot</w:t>
      </w:r>
      <w:r w:rsidRPr="00E709BD">
        <w:rPr>
          <w:rFonts w:eastAsia="Times New Roman" w:cs="Times New Roman"/>
          <w:lang w:eastAsia="nl-NL"/>
        </w:rPr>
        <w:t xml:space="preserve"> verplichting? In dit kader is het interessant, al is het wellicht verontrustend, hoe de grenzen verlegd worden</w:t>
      </w:r>
      <w:r w:rsidR="00D22DEE">
        <w:rPr>
          <w:rFonts w:eastAsia="Times New Roman" w:cs="Times New Roman"/>
          <w:lang w:eastAsia="nl-NL"/>
        </w:rPr>
        <w:t xml:space="preserve">. </w:t>
      </w:r>
      <w:r w:rsidR="00724E44">
        <w:rPr>
          <w:rFonts w:eastAsia="Times New Roman" w:cs="Times New Roman"/>
          <w:lang w:eastAsia="nl-NL"/>
        </w:rPr>
        <w:t xml:space="preserve">De slimme meter lijkt een opmaat. </w:t>
      </w:r>
      <w:r w:rsidRPr="00E709BD">
        <w:rPr>
          <w:rFonts w:eastAsia="Times New Roman" w:cs="Times New Roman"/>
          <w:lang w:eastAsia="nl-NL"/>
        </w:rPr>
        <w:t>Deze grens wordt nog veel verder verlegd als men deze twee rapporten leest</w:t>
      </w:r>
      <w:r w:rsidR="00FD2471">
        <w:rPr>
          <w:rFonts w:eastAsia="Times New Roman" w:cs="Times New Roman"/>
          <w:lang w:eastAsia="nl-NL"/>
        </w:rPr>
        <w:t>:</w:t>
      </w:r>
      <w:r w:rsidR="00FD2471">
        <w:rPr>
          <w:rFonts w:eastAsia="Times New Roman" w:cs="Times New Roman"/>
          <w:lang w:eastAsia="nl-NL"/>
        </w:rPr>
        <w:br/>
        <w:t>A decent life for all.</w:t>
      </w:r>
    </w:p>
    <w:p w:rsidR="00FD2471" w:rsidRDefault="00FD2471" w:rsidP="00953B35">
      <w:pPr>
        <w:spacing w:after="0" w:line="240" w:lineRule="auto"/>
        <w:rPr>
          <w:rFonts w:eastAsia="Times New Roman" w:cs="Times New Roman"/>
          <w:lang w:eastAsia="nl-NL"/>
        </w:rPr>
      </w:pPr>
    </w:p>
    <w:p w:rsidR="00FD2471" w:rsidRPr="00E709BD" w:rsidRDefault="00F42F43" w:rsidP="00FD2471">
      <w:pPr>
        <w:spacing w:after="0" w:line="240" w:lineRule="auto"/>
        <w:rPr>
          <w:rFonts w:eastAsia="Times New Roman" w:cs="Times New Roman"/>
          <w:lang w:eastAsia="nl-NL"/>
        </w:rPr>
      </w:pPr>
      <w:hyperlink r:id="rId51" w:history="1">
        <w:r w:rsidR="00FD2471" w:rsidRPr="00E709BD">
          <w:rPr>
            <w:rFonts w:eastAsia="Times New Roman" w:cs="Times New Roman"/>
            <w:color w:val="BF252F"/>
            <w:lang w:eastAsia="nl-NL"/>
          </w:rPr>
          <w:t>http://ec.europa.eu/europeaid/documents/2013-02-22_communication_a_decent_life_for_all_post_2015_en.pdf</w:t>
        </w:r>
      </w:hyperlink>
    </w:p>
    <w:p w:rsidR="00953B35" w:rsidRPr="001520DB" w:rsidRDefault="00FD2471" w:rsidP="00953B35">
      <w:pPr>
        <w:spacing w:after="0" w:line="240" w:lineRule="auto"/>
        <w:rPr>
          <w:rFonts w:eastAsia="Times New Roman" w:cs="Times New Roman"/>
          <w:lang w:val="en-US" w:eastAsia="nl-NL"/>
        </w:rPr>
      </w:pPr>
      <w:r>
        <w:rPr>
          <w:rFonts w:eastAsia="Times New Roman" w:cs="Times New Roman"/>
          <w:lang w:eastAsia="nl-NL"/>
        </w:rPr>
        <w:br/>
      </w:r>
      <w:r w:rsidR="006F63B9">
        <w:rPr>
          <w:rFonts w:eastAsia="Times New Roman" w:cs="Times New Roman"/>
          <w:lang w:eastAsia="nl-NL"/>
        </w:rPr>
        <w:t xml:space="preserve">En: </w:t>
      </w:r>
      <w:r w:rsidR="00A523BF">
        <w:rPr>
          <w:rFonts w:eastAsia="Times New Roman" w:cs="Times New Roman"/>
          <w:lang w:eastAsia="nl-NL"/>
        </w:rPr>
        <w:t xml:space="preserve"> </w:t>
      </w:r>
      <w:r>
        <w:rPr>
          <w:rFonts w:eastAsia="Times New Roman" w:cs="Times New Roman"/>
          <w:lang w:eastAsia="nl-NL"/>
        </w:rPr>
        <w:t xml:space="preserve">Scenarios for a One Planet economy in Europe </w:t>
      </w:r>
      <w:r w:rsidR="00953B35" w:rsidRPr="00E709BD">
        <w:rPr>
          <w:rFonts w:eastAsia="Times New Roman" w:cs="Times New Roman"/>
          <w:lang w:eastAsia="nl-NL"/>
        </w:rPr>
        <w:t>(in same</w:t>
      </w:r>
      <w:r w:rsidR="00724E44">
        <w:rPr>
          <w:rFonts w:eastAsia="Times New Roman" w:cs="Times New Roman"/>
          <w:lang w:eastAsia="nl-NL"/>
        </w:rPr>
        <w:t xml:space="preserve">nwerking met het WWF opgesteld). </w:t>
      </w:r>
      <w:r w:rsidR="00724E44" w:rsidRPr="001520DB">
        <w:rPr>
          <w:rFonts w:eastAsia="Times New Roman" w:cs="Times New Roman"/>
          <w:lang w:val="en-US" w:eastAsia="nl-NL"/>
        </w:rPr>
        <w:t xml:space="preserve">In dit </w:t>
      </w:r>
      <w:r w:rsidRPr="001520DB">
        <w:rPr>
          <w:rFonts w:eastAsia="Times New Roman" w:cs="Times New Roman"/>
          <w:lang w:val="en-US" w:eastAsia="nl-NL"/>
        </w:rPr>
        <w:t xml:space="preserve">rapport </w:t>
      </w:r>
      <w:r w:rsidR="00724E44" w:rsidRPr="001520DB">
        <w:rPr>
          <w:rFonts w:eastAsia="Times New Roman" w:cs="Times New Roman"/>
          <w:lang w:val="en-US" w:eastAsia="nl-NL"/>
        </w:rPr>
        <w:t>valt bijvoorbeeld</w:t>
      </w:r>
      <w:r w:rsidR="00A523BF">
        <w:rPr>
          <w:rFonts w:eastAsia="Times New Roman" w:cs="Times New Roman"/>
          <w:lang w:val="en-US" w:eastAsia="nl-NL"/>
        </w:rPr>
        <w:t xml:space="preserve"> </w:t>
      </w:r>
      <w:r w:rsidR="00724E44" w:rsidRPr="001520DB">
        <w:rPr>
          <w:rFonts w:eastAsia="Times New Roman" w:cs="Times New Roman"/>
          <w:lang w:val="en-US" w:eastAsia="nl-NL"/>
        </w:rPr>
        <w:t>te lezen:</w:t>
      </w:r>
    </w:p>
    <w:p w:rsidR="00724E44" w:rsidRPr="001520DB" w:rsidRDefault="00724E44" w:rsidP="00953B35">
      <w:pPr>
        <w:spacing w:after="0" w:line="240" w:lineRule="auto"/>
        <w:rPr>
          <w:rFonts w:eastAsia="Times New Roman" w:cs="Times New Roman"/>
          <w:lang w:val="en-US" w:eastAsia="nl-NL"/>
        </w:rPr>
      </w:pPr>
    </w:p>
    <w:p w:rsidR="00724E44" w:rsidRPr="00724E44" w:rsidRDefault="00724E44" w:rsidP="00724E44">
      <w:pPr>
        <w:autoSpaceDE w:val="0"/>
        <w:autoSpaceDN w:val="0"/>
        <w:adjustRightInd w:val="0"/>
        <w:spacing w:after="0" w:line="240" w:lineRule="auto"/>
        <w:rPr>
          <w:rFonts w:ascii="Verdana" w:hAnsi="Verdana" w:cs="Verdana"/>
          <w:i/>
          <w:sz w:val="20"/>
          <w:szCs w:val="20"/>
          <w:lang w:val="en-US"/>
        </w:rPr>
      </w:pPr>
      <w:r>
        <w:rPr>
          <w:rFonts w:ascii="Verdana" w:hAnsi="Verdana" w:cs="Verdana"/>
          <w:i/>
          <w:sz w:val="20"/>
          <w:szCs w:val="20"/>
          <w:lang w:val="en-US"/>
        </w:rPr>
        <w:t>‘</w:t>
      </w:r>
      <w:r w:rsidRPr="00724E44">
        <w:rPr>
          <w:rFonts w:ascii="Verdana" w:hAnsi="Verdana" w:cs="Verdana"/>
          <w:i/>
          <w:sz w:val="20"/>
          <w:szCs w:val="20"/>
          <w:lang w:val="en-US"/>
        </w:rPr>
        <w:t>As a back stop to control consumption, smart metering technology isincreasingly used to cut off customers from non-critical electricity use, along with civil</w:t>
      </w:r>
    </w:p>
    <w:p w:rsidR="00724E44" w:rsidRDefault="00724E44" w:rsidP="00724E44">
      <w:pPr>
        <w:spacing w:after="0" w:line="240" w:lineRule="auto"/>
        <w:rPr>
          <w:rFonts w:ascii="Verdana" w:hAnsi="Verdana" w:cs="Verdana"/>
          <w:i/>
          <w:sz w:val="20"/>
          <w:szCs w:val="20"/>
          <w:lang w:val="en-US"/>
        </w:rPr>
      </w:pPr>
      <w:r w:rsidRPr="00724E44">
        <w:rPr>
          <w:rFonts w:ascii="Verdana" w:hAnsi="Verdana" w:cs="Verdana"/>
          <w:i/>
          <w:sz w:val="20"/>
          <w:szCs w:val="20"/>
          <w:lang w:val="en-US"/>
        </w:rPr>
        <w:t>and criminal penalties for exceeding rations.</w:t>
      </w:r>
      <w:r>
        <w:rPr>
          <w:rFonts w:ascii="Verdana" w:hAnsi="Verdana" w:cs="Verdana"/>
          <w:i/>
          <w:sz w:val="20"/>
          <w:szCs w:val="20"/>
          <w:lang w:val="en-US"/>
        </w:rPr>
        <w:t>’</w:t>
      </w:r>
    </w:p>
    <w:p w:rsidR="00FD2471" w:rsidRPr="00724E44" w:rsidRDefault="00FD2471" w:rsidP="00724E44">
      <w:pPr>
        <w:spacing w:after="0" w:line="240" w:lineRule="auto"/>
        <w:rPr>
          <w:rFonts w:eastAsia="Times New Roman" w:cs="Times New Roman"/>
          <w:i/>
          <w:lang w:val="en-US" w:eastAsia="nl-NL"/>
        </w:rPr>
      </w:pPr>
    </w:p>
    <w:p w:rsidR="00953B35" w:rsidRPr="00FD2471" w:rsidRDefault="00F42F43" w:rsidP="00953B35">
      <w:pPr>
        <w:spacing w:after="0" w:line="240" w:lineRule="auto"/>
        <w:rPr>
          <w:rFonts w:eastAsia="Times New Roman" w:cs="Times New Roman"/>
          <w:lang w:val="en-US" w:eastAsia="nl-NL"/>
        </w:rPr>
      </w:pPr>
      <w:hyperlink r:id="rId52" w:history="1">
        <w:r w:rsidR="00953B35" w:rsidRPr="00FD2471">
          <w:rPr>
            <w:rFonts w:eastAsia="Times New Roman" w:cs="Times New Roman"/>
            <w:color w:val="BF252F"/>
            <w:lang w:val="en-US" w:eastAsia="nl-NL"/>
          </w:rPr>
          <w:t>http://seri.at/wp-content/uploads/2011/11/WP6_Scenarios_Storyline_Report_Cover.pdf</w:t>
        </w:r>
      </w:hyperlink>
    </w:p>
    <w:p w:rsidR="00953B35" w:rsidRPr="00FD2471" w:rsidRDefault="00953B35" w:rsidP="00953B35">
      <w:pPr>
        <w:spacing w:after="0" w:line="240" w:lineRule="auto"/>
        <w:rPr>
          <w:rFonts w:eastAsia="Times New Roman" w:cs="Times New Roman"/>
          <w:lang w:val="en-US" w:eastAsia="nl-NL"/>
        </w:rPr>
      </w:pP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 xml:space="preserve">Deze scenario’s roepen twijfels op over het huidige en het te verwachten democratisch gehalte van energiebeleid naar </w:t>
      </w:r>
      <w:r w:rsidR="006F63B9">
        <w:rPr>
          <w:rFonts w:eastAsia="Times New Roman" w:cs="Times New Roman"/>
          <w:lang w:eastAsia="nl-NL"/>
        </w:rPr>
        <w:t xml:space="preserve">duurzame </w:t>
      </w:r>
      <w:r w:rsidRPr="00E709BD">
        <w:rPr>
          <w:rFonts w:eastAsia="Times New Roman" w:cs="Times New Roman"/>
          <w:lang w:eastAsia="nl-NL"/>
        </w:rPr>
        <w:t xml:space="preserve">transitie. Tekenend in dit verband is het tot stand komen van het Nationaal Energieakkoord, waar immers de burger/belastingbetaler, de ingenieurs die de kosten en </w:t>
      </w:r>
      <w:r w:rsidRPr="00E709BD">
        <w:rPr>
          <w:rFonts w:eastAsia="Times New Roman" w:cs="Times New Roman"/>
          <w:lang w:eastAsia="nl-NL"/>
        </w:rPr>
        <w:lastRenderedPageBreak/>
        <w:t>haalbaarheid van te voren hadden kunnen aangeven, en de groeiende groep kritische wetenschappers ontbraken.</w:t>
      </w: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Ter onderstreping van het ontbreken van de noodzaak tot verplichting volgt onderstaande.</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300" w:line="510" w:lineRule="atLeast"/>
        <w:outlineLvl w:val="0"/>
        <w:rPr>
          <w:rFonts w:ascii="Georgia" w:eastAsia="Arial Unicode MS" w:hAnsi="Georgia" w:cs="Arial Unicode MS"/>
          <w:kern w:val="36"/>
          <w:sz w:val="45"/>
          <w:szCs w:val="45"/>
          <w:lang w:eastAsia="nl-NL"/>
        </w:rPr>
      </w:pPr>
      <w:bookmarkStart w:id="24" w:name="_Toc377557450"/>
      <w:r w:rsidRPr="00953B35">
        <w:rPr>
          <w:rFonts w:ascii="Georgia" w:eastAsia="Arial Unicode MS" w:hAnsi="Georgia" w:cs="Arial Unicode MS"/>
          <w:kern w:val="36"/>
          <w:sz w:val="45"/>
          <w:szCs w:val="45"/>
          <w:lang w:eastAsia="nl-NL"/>
        </w:rPr>
        <w:t>11  Effect op temperatuur</w:t>
      </w:r>
      <w:bookmarkEnd w:id="24"/>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Belangrijk is om zich te realiseren dat het niet om klimaatverandering gaat, want deze is van alle tijden, maar om</w:t>
      </w:r>
      <w:r w:rsidR="00A523BF">
        <w:rPr>
          <w:rFonts w:eastAsia="Times New Roman" w:cs="Times New Roman"/>
          <w:lang w:eastAsia="nl-NL"/>
        </w:rPr>
        <w:t xml:space="preserve"> </w:t>
      </w:r>
      <w:r w:rsidR="002C259D">
        <w:rPr>
          <w:rFonts w:eastAsia="Times New Roman" w:cs="Times New Roman"/>
          <w:lang w:eastAsia="nl-NL"/>
        </w:rPr>
        <w:t>klimaat</w:t>
      </w:r>
      <w:r w:rsidRPr="00E709BD">
        <w:rPr>
          <w:rFonts w:eastAsia="Times New Roman" w:cs="Times New Roman"/>
          <w:lang w:eastAsia="nl-NL"/>
        </w:rPr>
        <w:t>gevoeligheid. D.w.z. de mondiale temperatuurverandering bij verdubbeling van het CO</w:t>
      </w:r>
      <w:r w:rsidRPr="00E709BD">
        <w:rPr>
          <w:rFonts w:eastAsia="Times New Roman" w:cs="Times New Roman"/>
          <w:vertAlign w:val="subscript"/>
          <w:lang w:eastAsia="nl-NL"/>
        </w:rPr>
        <w:t>2</w:t>
      </w:r>
      <w:r w:rsidRPr="00E709BD">
        <w:rPr>
          <w:rFonts w:eastAsia="Times New Roman" w:cs="Times New Roman"/>
          <w:lang w:eastAsia="nl-NL"/>
        </w:rPr>
        <w:t>-gehalte in de atmosfeer. Tevens is er ook sprake van risico: welke risico’s spelen er, hoe groot is de mogelijke schade en welke kosten moeten er gemaakt worden om deze risico’s te bestrijden?</w:t>
      </w: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 xml:space="preserve">Er bestaat een </w:t>
      </w:r>
      <w:r w:rsidR="009E2F3B">
        <w:rPr>
          <w:rFonts w:eastAsia="Times New Roman" w:cs="Times New Roman"/>
          <w:lang w:eastAsia="nl-NL"/>
        </w:rPr>
        <w:t>goede</w:t>
      </w:r>
      <w:r w:rsidR="00A523BF">
        <w:rPr>
          <w:rFonts w:eastAsia="Times New Roman" w:cs="Times New Roman"/>
          <w:lang w:eastAsia="nl-NL"/>
        </w:rPr>
        <w:t xml:space="preserve"> </w:t>
      </w:r>
      <w:r w:rsidRPr="00E709BD">
        <w:rPr>
          <w:rFonts w:eastAsia="Times New Roman" w:cs="Times New Roman"/>
          <w:lang w:eastAsia="nl-NL"/>
        </w:rPr>
        <w:t>berekening voor het effect op de mondiale temperatuur onder de huidig bekende gevoeligheid van temperatuur voor CO</w:t>
      </w:r>
      <w:r w:rsidRPr="00E709BD">
        <w:rPr>
          <w:rFonts w:eastAsia="Times New Roman" w:cs="Times New Roman"/>
          <w:vertAlign w:val="subscript"/>
          <w:lang w:eastAsia="nl-NL"/>
        </w:rPr>
        <w:t>2</w:t>
      </w:r>
      <w:r w:rsidR="000C2DC9">
        <w:rPr>
          <w:rFonts w:eastAsia="Times New Roman" w:cs="Times New Roman"/>
          <w:lang w:eastAsia="nl-NL"/>
        </w:rPr>
        <w:t xml:space="preserve"> emissie. De onderstaande berekening</w:t>
      </w:r>
      <w:r w:rsidRPr="00E709BD">
        <w:rPr>
          <w:rFonts w:eastAsia="Times New Roman" w:cs="Times New Roman"/>
          <w:lang w:eastAsia="nl-NL"/>
        </w:rPr>
        <w:t xml:space="preserve"> gaat als volgt:</w:t>
      </w:r>
    </w:p>
    <w:p w:rsidR="00953B35" w:rsidRPr="00E709BD" w:rsidRDefault="00953B35" w:rsidP="00953B35">
      <w:pPr>
        <w:spacing w:after="0" w:line="240" w:lineRule="auto"/>
        <w:rPr>
          <w:rFonts w:eastAsia="Times New Roman" w:cs="Times New Roman"/>
          <w:lang w:eastAsia="nl-NL"/>
        </w:rPr>
      </w:pP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Fractie Nederland in wereld-CO2-uitstoot is 0,65%</w:t>
      </w: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Doelstelling Nederland voor 2020 is 14% reductie. Dus een reductie van 14% x 0,65% = 0,09%</w:t>
      </w: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 xml:space="preserve">CO2-concentratie in </w:t>
      </w:r>
      <w:r w:rsidR="006F63B9">
        <w:rPr>
          <w:rFonts w:eastAsia="Times New Roman" w:cs="Times New Roman"/>
          <w:lang w:eastAsia="nl-NL"/>
        </w:rPr>
        <w:t>2013 is 400 ppm. Deze zal in 203</w:t>
      </w:r>
      <w:r w:rsidRPr="00E709BD">
        <w:rPr>
          <w:rFonts w:eastAsia="Times New Roman" w:cs="Times New Roman"/>
          <w:lang w:eastAsia="nl-NL"/>
        </w:rPr>
        <w:t>0 410 ppm zijn zonder maatregelen</w:t>
      </w:r>
      <w:r w:rsidR="006F63B9">
        <w:rPr>
          <w:rFonts w:eastAsia="Times New Roman" w:cs="Times New Roman"/>
          <w:lang w:eastAsia="nl-NL"/>
        </w:rPr>
        <w:t>*</w:t>
      </w:r>
      <w:r w:rsidRPr="00E709BD">
        <w:rPr>
          <w:rFonts w:eastAsia="Times New Roman" w:cs="Times New Roman"/>
          <w:lang w:eastAsia="nl-NL"/>
        </w:rPr>
        <w:t>. En dus met maatregelen 410- 0,09% van 10 ppm= 409,991</w:t>
      </w: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 xml:space="preserve">Vermeden CO2 invloed zal zijn 5,35 ln (410/409,991) = 0,00012 W/m2 </w:t>
      </w: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De klimaatgevoeligheidsparameter bestaat uit de (Planck)-parameter 0,31°C/(W/m2) plus een toename van 0,09°C/(W/m2) over 100 jaar, namelijk (2°/[5,35ln(730/280) W/m2] = 0,4°C/(W/m2). In honderd jaar stijgt het niveau van 280 ppm naar 730 ppm zonder maatregelen. Dus binnen 7 jaar hebben we 0,31° + 7/100 x0,09° = 0,32°C/(W/m2) afgerond.</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r w:rsidRPr="00E709BD">
        <w:rPr>
          <w:rFonts w:eastAsia="Times New Roman" w:cs="Times New Roman"/>
          <w:lang w:eastAsia="nl-NL"/>
        </w:rPr>
        <w:t>De mondiale vermeden opwarming 0,32°C/(W/m2) x 0,00012 W/m2 = 0,00004°. Voor een goed begrip: de onzekerheid bij temperatuurmeting is 0,05°.</w:t>
      </w:r>
    </w:p>
    <w:p w:rsidR="00953B35" w:rsidRDefault="00953B35" w:rsidP="00953B35">
      <w:pPr>
        <w:spacing w:after="0" w:line="240" w:lineRule="auto"/>
        <w:rPr>
          <w:rFonts w:ascii="Times New Roman" w:eastAsia="Times New Roman" w:hAnsi="Times New Roman" w:cs="Times New Roman"/>
          <w:sz w:val="24"/>
          <w:szCs w:val="24"/>
          <w:lang w:eastAsia="nl-NL"/>
        </w:rPr>
      </w:pPr>
    </w:p>
    <w:p w:rsidR="000C2DC9" w:rsidRDefault="00F42F43" w:rsidP="00953B35">
      <w:pPr>
        <w:spacing w:after="0" w:line="240" w:lineRule="auto"/>
        <w:rPr>
          <w:rFonts w:ascii="Times New Roman" w:eastAsia="Times New Roman" w:hAnsi="Times New Roman" w:cs="Times New Roman"/>
          <w:sz w:val="24"/>
          <w:szCs w:val="24"/>
          <w:lang w:eastAsia="nl-NL"/>
        </w:rPr>
      </w:pPr>
      <w:hyperlink r:id="rId53" w:history="1">
        <w:r w:rsidR="000C2DC9" w:rsidRPr="000903A8">
          <w:rPr>
            <w:rStyle w:val="Hyperlink"/>
            <w:rFonts w:ascii="Times New Roman" w:eastAsia="Times New Roman" w:hAnsi="Times New Roman" w:cs="Times New Roman"/>
            <w:sz w:val="24"/>
            <w:szCs w:val="24"/>
            <w:lang w:eastAsia="nl-NL"/>
          </w:rPr>
          <w:t>http://topher.com.au/wp-content/uploads/2013/09/50-to-1-sources-and-maths.pdf</w:t>
        </w:r>
      </w:hyperlink>
    </w:p>
    <w:p w:rsidR="000C2DC9" w:rsidRDefault="000C2DC9" w:rsidP="00953B35">
      <w:pPr>
        <w:spacing w:after="0" w:line="240" w:lineRule="auto"/>
        <w:rPr>
          <w:rFonts w:ascii="Times New Roman" w:eastAsia="Times New Roman" w:hAnsi="Times New Roman" w:cs="Times New Roman"/>
          <w:sz w:val="24"/>
          <w:szCs w:val="24"/>
          <w:lang w:eastAsia="nl-NL"/>
        </w:rPr>
      </w:pPr>
    </w:p>
    <w:p w:rsidR="006F63B9" w:rsidRDefault="006F63B9" w:rsidP="00953B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 bovenstaand</w:t>
      </w:r>
      <w:r w:rsidR="00A328EA">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 xml:space="preserve"> koppeling wordt </w:t>
      </w:r>
      <w:r w:rsidR="00A328EA">
        <w:rPr>
          <w:rFonts w:ascii="Times New Roman" w:eastAsia="Times New Roman" w:hAnsi="Times New Roman" w:cs="Times New Roman"/>
          <w:sz w:val="24"/>
          <w:szCs w:val="24"/>
          <w:lang w:eastAsia="nl-NL"/>
        </w:rPr>
        <w:t xml:space="preserve">sinds kort </w:t>
      </w:r>
      <w:r>
        <w:rPr>
          <w:rFonts w:ascii="Times New Roman" w:eastAsia="Times New Roman" w:hAnsi="Times New Roman" w:cs="Times New Roman"/>
          <w:sz w:val="24"/>
          <w:szCs w:val="24"/>
          <w:lang w:eastAsia="nl-NL"/>
        </w:rPr>
        <w:t>420 ppm aangehouden</w:t>
      </w:r>
    </w:p>
    <w:p w:rsidR="006F63B9" w:rsidRPr="00953B35" w:rsidRDefault="006F63B9"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300" w:line="510" w:lineRule="atLeast"/>
        <w:outlineLvl w:val="0"/>
        <w:rPr>
          <w:rFonts w:ascii="Georgia" w:eastAsia="Arial Unicode MS" w:hAnsi="Georgia" w:cs="Arial Unicode MS"/>
          <w:kern w:val="36"/>
          <w:sz w:val="45"/>
          <w:szCs w:val="45"/>
          <w:lang w:eastAsia="nl-NL"/>
        </w:rPr>
      </w:pPr>
      <w:bookmarkStart w:id="25" w:name="_Toc377557451"/>
      <w:r w:rsidRPr="00953B35">
        <w:rPr>
          <w:rFonts w:ascii="Georgia" w:eastAsia="Arial Unicode MS" w:hAnsi="Georgia" w:cs="Arial Unicode MS"/>
          <w:kern w:val="36"/>
          <w:sz w:val="45"/>
          <w:szCs w:val="45"/>
          <w:lang w:eastAsia="nl-NL"/>
        </w:rPr>
        <w:t>12  Subsidies afschaffen</w:t>
      </w:r>
      <w:bookmarkEnd w:id="25"/>
    </w:p>
    <w:p w:rsidR="00953B35" w:rsidRPr="00953B35" w:rsidRDefault="00953B35" w:rsidP="00953B35">
      <w:pPr>
        <w:keepNext/>
        <w:keepLines/>
        <w:spacing w:before="200" w:after="0" w:line="240" w:lineRule="auto"/>
        <w:outlineLvl w:val="1"/>
        <w:rPr>
          <w:rFonts w:asciiTheme="majorHAnsi" w:eastAsiaTheme="majorEastAsia" w:hAnsiTheme="majorHAnsi" w:cstheme="majorBidi"/>
          <w:b/>
          <w:bCs/>
          <w:color w:val="4F81BD" w:themeColor="accent1"/>
          <w:sz w:val="26"/>
          <w:szCs w:val="26"/>
          <w:lang w:eastAsia="nl-NL"/>
        </w:rPr>
      </w:pPr>
      <w:bookmarkStart w:id="26" w:name="_Toc377557452"/>
      <w:r w:rsidRPr="00953B35">
        <w:rPr>
          <w:rFonts w:asciiTheme="majorHAnsi" w:eastAsiaTheme="majorEastAsia" w:hAnsiTheme="majorHAnsi" w:cstheme="majorBidi"/>
          <w:b/>
          <w:bCs/>
          <w:color w:val="4F81BD" w:themeColor="accent1"/>
          <w:sz w:val="26"/>
          <w:szCs w:val="26"/>
          <w:lang w:eastAsia="nl-NL"/>
        </w:rPr>
        <w:t>12.1  Afbakening subsidie</w:t>
      </w:r>
      <w:bookmarkEnd w:id="26"/>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 xml:space="preserve">Een belangrijk punt in het rapport Visie Transitie naar Duurzaamheid is het volledig stoppen met subsidie aan alle vormen van energie. Dit is een uitdagende uitspraak die enige toelichting vooraf behoeft. Het is immers een wijd verbreid misverstand dat de fossiele en kernenergie worden gesubsidieerd op de wijze zoals bij wind-, zon- en biomassa-energieopwekking het geval is. De twee verschillen echter wezenlijk van karakter. Subsidie is bedoeld voor een tijdelijke financiële ondersteuning van een innovatie of startend, maar levensvatbaar bedrijf, waarna men geacht wordt op eigen benen te staan. </w:t>
      </w:r>
      <w:r w:rsidR="000C2DC9" w:rsidRPr="000C2DC9">
        <w:rPr>
          <w:rFonts w:eastAsia="Times New Roman" w:cs="Times New Roman"/>
          <w:lang w:eastAsia="nl-NL"/>
        </w:rPr>
        <w:t>De ‘subsidie’ op fossiele en kernenergie bestaat voor het overgrote merendeel uit minder belasting op energie, bijvoorbeeld op  benzine en elektriciteit. Soms wordt energie zelfs onder de kostprijs geleverd. Dit komt veel voor in ontwikkelingslanden en opkomende economi</w:t>
      </w:r>
      <w:r w:rsidR="000C2DC9">
        <w:rPr>
          <w:rFonts w:eastAsia="Times New Roman" w:cs="Times New Roman"/>
          <w:lang w:eastAsia="nl-NL"/>
        </w:rPr>
        <w:t>e</w:t>
      </w:r>
      <w:r w:rsidR="000C2DC9" w:rsidRPr="000C2DC9">
        <w:rPr>
          <w:rFonts w:eastAsia="Times New Roman" w:cs="Times New Roman"/>
          <w:lang w:eastAsia="nl-NL"/>
        </w:rPr>
        <w:t>ën</w:t>
      </w:r>
      <w:r w:rsidR="000C2DC9">
        <w:rPr>
          <w:rFonts w:eastAsia="Times New Roman" w:cs="Times New Roman"/>
          <w:lang w:eastAsia="nl-NL"/>
        </w:rPr>
        <w:t xml:space="preserve">. </w:t>
      </w:r>
      <w:r w:rsidRPr="00E709BD">
        <w:rPr>
          <w:rFonts w:eastAsia="Times New Roman" w:cs="Times New Roman"/>
          <w:lang w:eastAsia="nl-NL"/>
        </w:rPr>
        <w:t>Daarnaast bestaan er belastingvoordelen bij vestiging en tijdelijke steun zoals bij Aldel in Delfzijl dat desondanks toch failliet is gegaan. De noodlijdende fossiel gestookte centrales, krijgen i.t.t. zon en wind, geen prijsgarantie.</w:t>
      </w:r>
    </w:p>
    <w:p w:rsidR="00953B35" w:rsidRPr="00E709BD" w:rsidRDefault="00953B35" w:rsidP="00953B35">
      <w:pPr>
        <w:spacing w:after="0" w:line="240" w:lineRule="auto"/>
        <w:rPr>
          <w:rFonts w:eastAsia="Times New Roman" w:cs="Times New Roman"/>
          <w:lang w:eastAsia="nl-NL"/>
        </w:rPr>
      </w:pPr>
    </w:p>
    <w:p w:rsidR="00953B35" w:rsidRPr="00E709BD" w:rsidRDefault="00F42F43" w:rsidP="00953B35">
      <w:pPr>
        <w:spacing w:after="0" w:line="240" w:lineRule="auto"/>
        <w:rPr>
          <w:rFonts w:eastAsia="Times New Roman" w:cs="Times New Roman"/>
          <w:lang w:eastAsia="nl-NL"/>
        </w:rPr>
      </w:pPr>
      <w:hyperlink r:id="rId54" w:history="1">
        <w:r w:rsidR="00953B35" w:rsidRPr="00E709BD">
          <w:rPr>
            <w:rFonts w:eastAsia="Times New Roman" w:cs="Times New Roman"/>
            <w:color w:val="BF252F"/>
            <w:lang w:eastAsia="nl-NL"/>
          </w:rPr>
          <w:t>http://www.fibronot.nl/nieuwsartikel2012-380-aldel-in-zwaar-weer-met-de-grootste-concentratie-windmolens-in-nederland-om-de-hoek/</w:t>
        </w:r>
      </w:hyperlink>
    </w:p>
    <w:p w:rsidR="00953B35" w:rsidRPr="00E709BD" w:rsidRDefault="00953B35" w:rsidP="00953B35">
      <w:pPr>
        <w:spacing w:after="0" w:line="240" w:lineRule="auto"/>
        <w:rPr>
          <w:rFonts w:eastAsia="Times New Roman" w:cs="Times New Roman"/>
          <w:lang w:eastAsia="nl-NL"/>
        </w:rPr>
      </w:pPr>
    </w:p>
    <w:p w:rsidR="00953B35" w:rsidRPr="00E709BD" w:rsidRDefault="00953B35" w:rsidP="00953B35">
      <w:pPr>
        <w:spacing w:after="0" w:line="240" w:lineRule="auto"/>
        <w:rPr>
          <w:rFonts w:eastAsia="Times New Roman" w:cs="Times New Roman"/>
          <w:lang w:eastAsia="nl-NL"/>
        </w:rPr>
      </w:pPr>
      <w:r w:rsidRPr="00E709BD">
        <w:rPr>
          <w:rFonts w:eastAsia="Times New Roman" w:cs="Times New Roman"/>
          <w:lang w:eastAsia="nl-NL"/>
        </w:rPr>
        <w:t>Daarnaast zijn er overheidsgaranties bij bijvoorbeeld strategisch belangrijke investeringen. De belastingvoordelen zijn vooral bedoeld om werkgelegenheid te scheppen door het aantrekken van nieuwe of behouden van bestaande bedrijven. Dit geldt dus voor elk willekeurig bedrijf en niet uitsluitend de energiesector. Daarom zullen Shell of Exxon geen boorplatform minder bouwen omdat ze er geen subsidie voor zouden krijgen. Wat wel gebeurt is dat de belastingbetaler aan de benzinepomp de Staat subsidieert via de accijns. De opwekkingkosten van duurzame energie echter zijn hoger dan niet duurzame genoemde energie en worden daarom met belastinggeld verlaagd. Dit is echte subsidie. Zie:</w:t>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spacing w:after="0" w:line="240" w:lineRule="auto"/>
        <w:rPr>
          <w:rFonts w:ascii="Times New Roman" w:eastAsia="Times New Roman" w:hAnsi="Times New Roman" w:cs="Times New Roman"/>
          <w:sz w:val="24"/>
          <w:szCs w:val="24"/>
          <w:lang w:eastAsia="nl-NL"/>
        </w:rPr>
      </w:pPr>
      <w:r w:rsidRPr="00953B35">
        <w:rPr>
          <w:rFonts w:ascii="Times New Roman" w:eastAsia="Times New Roman" w:hAnsi="Times New Roman" w:cs="Times New Roman"/>
          <w:noProof/>
          <w:sz w:val="18"/>
          <w:szCs w:val="18"/>
          <w:lang w:eastAsia="nl-NL"/>
        </w:rPr>
        <w:drawing>
          <wp:inline distT="0" distB="0" distL="0" distR="0">
            <wp:extent cx="5336540" cy="398526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5" cstate="print"/>
                    <a:srcRect/>
                    <a:stretch>
                      <a:fillRect/>
                    </a:stretch>
                  </pic:blipFill>
                  <pic:spPr bwMode="auto">
                    <a:xfrm>
                      <a:off x="0" y="0"/>
                      <a:ext cx="5336540" cy="3985260"/>
                    </a:xfrm>
                    <a:prstGeom prst="rect">
                      <a:avLst/>
                    </a:prstGeom>
                    <a:noFill/>
                    <a:ln w="9525">
                      <a:noFill/>
                      <a:miter lim="800000"/>
                      <a:headEnd/>
                      <a:tailEnd/>
                    </a:ln>
                  </pic:spPr>
                </pic:pic>
              </a:graphicData>
            </a:graphic>
          </wp:inline>
        </w:drawing>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337D0F" w:rsidRDefault="00953B35" w:rsidP="00953B35">
      <w:pPr>
        <w:spacing w:after="0" w:line="240" w:lineRule="auto"/>
        <w:rPr>
          <w:rFonts w:eastAsia="Times New Roman" w:cs="Times New Roman"/>
          <w:lang w:eastAsia="nl-NL"/>
        </w:rPr>
      </w:pPr>
      <w:r w:rsidRPr="00337D0F">
        <w:rPr>
          <w:rFonts w:eastAsia="Times New Roman" w:cs="Times New Roman"/>
          <w:b/>
          <w:lang w:eastAsia="nl-NL"/>
        </w:rPr>
        <w:t>Bron: Energievisie 2050</w:t>
      </w:r>
      <w:r w:rsidR="00A328EA">
        <w:rPr>
          <w:rFonts w:eastAsia="Times New Roman" w:cs="Times New Roman"/>
          <w:b/>
          <w:lang w:eastAsia="nl-NL"/>
        </w:rPr>
        <w:t xml:space="preserve"> (in 2013 herzien) </w:t>
      </w:r>
      <w:hyperlink r:id="rId56" w:history="1">
        <w:r w:rsidRPr="00337D0F">
          <w:rPr>
            <w:rFonts w:eastAsia="Times New Roman" w:cs="Times New Roman"/>
            <w:color w:val="BF252F"/>
            <w:lang w:eastAsia="nl-NL"/>
          </w:rPr>
          <w:t>http://www.groenerekenkamer.nl/grkfiles/images/Energievisie2050.pdf</w:t>
        </w:r>
      </w:hyperlink>
    </w:p>
    <w:p w:rsidR="00953B35" w:rsidRPr="00337D0F" w:rsidRDefault="00953B35" w:rsidP="00953B35">
      <w:pPr>
        <w:spacing w:after="0" w:line="240" w:lineRule="auto"/>
        <w:rPr>
          <w:rFonts w:eastAsia="Times New Roman" w:cs="Times New Roman"/>
          <w:lang w:eastAsia="nl-NL"/>
        </w:rPr>
      </w:pPr>
    </w:p>
    <w:p w:rsidR="00953B35" w:rsidRPr="00337D0F" w:rsidRDefault="00953B35" w:rsidP="00953B35">
      <w:pPr>
        <w:spacing w:after="0" w:line="240" w:lineRule="auto"/>
        <w:rPr>
          <w:rFonts w:eastAsia="Times New Roman" w:cs="Times New Roman"/>
          <w:lang w:eastAsia="nl-NL"/>
        </w:rPr>
      </w:pPr>
      <w:r w:rsidRPr="00337D0F">
        <w:rPr>
          <w:rFonts w:eastAsia="Times New Roman" w:cs="Times New Roman"/>
          <w:lang w:eastAsia="nl-NL"/>
        </w:rPr>
        <w:t>Toch lijkt er sprake van omvangrijke subsidies op benzine, maar kijken we naar de details, dan wordt duidelijk dat dit subsidies zijn die totalitaire, dan wel planeconomisch ingerichte staten verstrekken om de burger tevreden te houden. Deze situatie komt overeen met het subsidiebeleid inzake duurzame energieopwekking. Daarom is deze koppeling lezenswaard:</w:t>
      </w:r>
    </w:p>
    <w:p w:rsidR="00953B35" w:rsidRPr="00337D0F" w:rsidRDefault="00953B35" w:rsidP="00953B35">
      <w:pPr>
        <w:spacing w:after="0" w:line="240" w:lineRule="auto"/>
        <w:rPr>
          <w:rFonts w:eastAsia="Times New Roman" w:cs="Times New Roman"/>
          <w:lang w:eastAsia="nl-NL"/>
        </w:rPr>
      </w:pPr>
    </w:p>
    <w:p w:rsidR="00953B35" w:rsidRPr="00337D0F" w:rsidRDefault="00F42F43" w:rsidP="00953B35">
      <w:pPr>
        <w:spacing w:after="0" w:line="240" w:lineRule="auto"/>
        <w:rPr>
          <w:rFonts w:eastAsia="Times New Roman" w:cs="Times New Roman"/>
          <w:lang w:eastAsia="nl-NL"/>
        </w:rPr>
      </w:pPr>
      <w:hyperlink r:id="rId57" w:history="1">
        <w:r w:rsidR="00953B35" w:rsidRPr="00337D0F">
          <w:rPr>
            <w:rFonts w:eastAsia="Times New Roman" w:cs="Times New Roman"/>
            <w:color w:val="BF252F"/>
            <w:lang w:eastAsia="nl-NL"/>
          </w:rPr>
          <w:t>http://joannenova.com.au/2012/09/government-burn-70-billion-a-year-subsidizing-renewables-and-wild-claims-of-fossil-fuel-subsidies-debunked/</w:t>
        </w:r>
      </w:hyperlink>
    </w:p>
    <w:p w:rsidR="00953B35" w:rsidRPr="00337D0F" w:rsidRDefault="00953B35" w:rsidP="00953B35">
      <w:pPr>
        <w:spacing w:after="0" w:line="240" w:lineRule="auto"/>
        <w:rPr>
          <w:rFonts w:eastAsia="Times New Roman" w:cs="Times New Roman"/>
          <w:lang w:eastAsia="nl-NL"/>
        </w:rPr>
      </w:pPr>
    </w:p>
    <w:p w:rsidR="00953B35" w:rsidRPr="00337D0F" w:rsidRDefault="00953B35" w:rsidP="00953B35">
      <w:pPr>
        <w:spacing w:after="0" w:line="240" w:lineRule="auto"/>
        <w:rPr>
          <w:rFonts w:eastAsia="Times New Roman" w:cs="Times New Roman"/>
          <w:lang w:eastAsia="nl-NL"/>
        </w:rPr>
      </w:pPr>
      <w:r w:rsidRPr="00337D0F">
        <w:rPr>
          <w:rFonts w:eastAsia="Times New Roman" w:cs="Times New Roman"/>
          <w:lang w:eastAsia="nl-NL"/>
        </w:rPr>
        <w:t>Voor een goed begrip van de relatieve positie van duurzaam in casu wind en zon vs. fossiel en kern</w:t>
      </w:r>
      <w:r w:rsidR="00A328EA">
        <w:rPr>
          <w:rFonts w:eastAsia="Times New Roman" w:cs="Times New Roman"/>
          <w:lang w:eastAsia="nl-NL"/>
        </w:rPr>
        <w:t>,</w:t>
      </w:r>
      <w:r w:rsidR="00581240">
        <w:rPr>
          <w:rFonts w:eastAsia="Times New Roman" w:cs="Times New Roman"/>
          <w:lang w:eastAsia="nl-NL"/>
        </w:rPr>
        <w:t xml:space="preserve"> welke mutatis mutandis </w:t>
      </w:r>
      <w:r w:rsidR="0071451F">
        <w:rPr>
          <w:rFonts w:eastAsia="Times New Roman" w:cs="Times New Roman"/>
          <w:lang w:eastAsia="nl-NL"/>
        </w:rPr>
        <w:t>met</w:t>
      </w:r>
      <w:r w:rsidR="00581240">
        <w:rPr>
          <w:rFonts w:eastAsia="Times New Roman" w:cs="Times New Roman"/>
          <w:lang w:eastAsia="nl-NL"/>
        </w:rPr>
        <w:t xml:space="preserve"> de Europese situatie </w:t>
      </w:r>
      <w:r w:rsidR="0071451F">
        <w:rPr>
          <w:rFonts w:eastAsia="Times New Roman" w:cs="Times New Roman"/>
          <w:lang w:eastAsia="nl-NL"/>
        </w:rPr>
        <w:t>vergelijkbaar is</w:t>
      </w:r>
      <w:r w:rsidR="000C2DC9">
        <w:rPr>
          <w:rFonts w:eastAsia="Times New Roman" w:cs="Times New Roman"/>
          <w:lang w:eastAsia="nl-NL"/>
        </w:rPr>
        <w:t xml:space="preserve">, werd </w:t>
      </w:r>
      <w:r w:rsidR="00A328EA">
        <w:rPr>
          <w:rFonts w:eastAsia="Times New Roman" w:cs="Times New Roman"/>
          <w:lang w:eastAsia="nl-NL"/>
        </w:rPr>
        <w:t>door het Energy I</w:t>
      </w:r>
      <w:r w:rsidR="0071451F">
        <w:rPr>
          <w:rFonts w:eastAsia="Times New Roman" w:cs="Times New Roman"/>
          <w:lang w:eastAsia="nl-NL"/>
        </w:rPr>
        <w:t>nformation Administration deze tabel opgesteld</w:t>
      </w:r>
      <w:r w:rsidRPr="00337D0F">
        <w:rPr>
          <w:rFonts w:eastAsia="Times New Roman" w:cs="Times New Roman"/>
          <w:lang w:eastAsia="nl-NL"/>
        </w:rPr>
        <w:t>:</w:t>
      </w:r>
    </w:p>
    <w:p w:rsidR="00953B35" w:rsidRPr="00953B35" w:rsidRDefault="00953B35" w:rsidP="00953B35">
      <w:pPr>
        <w:spacing w:after="0" w:line="240" w:lineRule="auto"/>
        <w:rPr>
          <w:rFonts w:ascii="Times New Roman" w:eastAsia="Times New Roman" w:hAnsi="Times New Roman" w:cs="Times New Roman"/>
          <w:lang w:eastAsia="nl-NL"/>
        </w:rPr>
      </w:pPr>
    </w:p>
    <w:p w:rsidR="00953B35" w:rsidRPr="00953B35" w:rsidRDefault="00953B35" w:rsidP="00953B35">
      <w:pPr>
        <w:spacing w:after="0" w:line="240" w:lineRule="auto"/>
        <w:rPr>
          <w:rFonts w:ascii="Times New Roman" w:eastAsia="Times New Roman" w:hAnsi="Times New Roman" w:cs="Times New Roman"/>
          <w:lang w:eastAsia="nl-NL"/>
        </w:rPr>
      </w:pPr>
      <w:r w:rsidRPr="00953B35">
        <w:rPr>
          <w:rFonts w:ascii="Arial" w:eastAsia="Times New Roman" w:hAnsi="Arial" w:cs="Arial"/>
          <w:noProof/>
          <w:color w:val="444444"/>
          <w:sz w:val="14"/>
          <w:szCs w:val="14"/>
          <w:lang w:eastAsia="nl-NL"/>
        </w:rPr>
        <w:lastRenderedPageBreak/>
        <w:drawing>
          <wp:inline distT="0" distB="0" distL="0" distR="0">
            <wp:extent cx="5716905" cy="3866515"/>
            <wp:effectExtent l="19050" t="0" r="0" b="0"/>
            <wp:docPr id="3" name="Afbeelding 1" descr="http://i763.photobucket.com/albums/xx274/fverhoef/tabel2_zps600e5d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763.photobucket.com/albums/xx274/fverhoef/tabel2_zps600e5d7d.jpg"/>
                    <pic:cNvPicPr>
                      <a:picLocks noChangeAspect="1" noChangeArrowheads="1"/>
                    </pic:cNvPicPr>
                  </pic:nvPicPr>
                  <pic:blipFill>
                    <a:blip r:embed="rId58" cstate="print"/>
                    <a:srcRect/>
                    <a:stretch>
                      <a:fillRect/>
                    </a:stretch>
                  </pic:blipFill>
                  <pic:spPr bwMode="auto">
                    <a:xfrm>
                      <a:off x="0" y="0"/>
                      <a:ext cx="5716905" cy="3866515"/>
                    </a:xfrm>
                    <a:prstGeom prst="rect">
                      <a:avLst/>
                    </a:prstGeom>
                    <a:noFill/>
                    <a:ln w="9525">
                      <a:noFill/>
                      <a:miter lim="800000"/>
                      <a:headEnd/>
                      <a:tailEnd/>
                    </a:ln>
                  </pic:spPr>
                </pic:pic>
              </a:graphicData>
            </a:graphic>
          </wp:inline>
        </w:drawing>
      </w:r>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337D0F" w:rsidRDefault="00F42F43" w:rsidP="00953B35">
      <w:pPr>
        <w:spacing w:after="0" w:line="240" w:lineRule="auto"/>
        <w:rPr>
          <w:rFonts w:eastAsia="Times New Roman" w:cs="Times New Roman"/>
          <w:lang w:eastAsia="nl-NL"/>
        </w:rPr>
      </w:pPr>
      <w:hyperlink r:id="rId59" w:history="1">
        <w:r w:rsidR="00953B35" w:rsidRPr="00337D0F">
          <w:rPr>
            <w:rFonts w:eastAsia="Times New Roman" w:cs="Times New Roman"/>
            <w:color w:val="BF252F"/>
            <w:lang w:eastAsia="nl-NL"/>
          </w:rPr>
          <w:t>http://docs.wind-watch.org/eia-subsidy08.pdf</w:t>
        </w:r>
      </w:hyperlink>
    </w:p>
    <w:p w:rsidR="00953B35" w:rsidRPr="00337D0F" w:rsidRDefault="00953B35" w:rsidP="00953B35">
      <w:pPr>
        <w:spacing w:after="0" w:line="240" w:lineRule="auto"/>
        <w:rPr>
          <w:rFonts w:eastAsia="Times New Roman" w:cs="Times New Roman"/>
          <w:lang w:eastAsia="nl-NL"/>
        </w:rPr>
      </w:pPr>
    </w:p>
    <w:p w:rsidR="00953B35" w:rsidRPr="00337D0F" w:rsidRDefault="00953B35" w:rsidP="00953B35">
      <w:pPr>
        <w:spacing w:after="0" w:line="240" w:lineRule="auto"/>
        <w:rPr>
          <w:rFonts w:eastAsia="Times New Roman" w:cs="Times New Roman"/>
          <w:lang w:eastAsia="nl-NL"/>
        </w:rPr>
      </w:pPr>
      <w:r w:rsidRPr="00337D0F">
        <w:rPr>
          <w:rFonts w:eastAsia="Times New Roman" w:cs="Times New Roman"/>
          <w:lang w:eastAsia="nl-NL"/>
        </w:rPr>
        <w:t>Al enige tijd wordt van diverse zijden gepleit voor afschaffing van subsidies. Het Europese Hof bijvoorbeeld oordeelde onlangs in een prejudiciële beslissing dat Franse 'feed–in' tarieven voor windenergie als ongeoorloofde staatssteun dienen te worden beschouwd. Het Nederlandse systeem is overigens niet met het Franse te vergelijken. Welke de mogelijkheden voor het Nederlandse systeem zijn, is nu onderwerp van studie.</w:t>
      </w:r>
    </w:p>
    <w:p w:rsidR="00953B35" w:rsidRPr="00337D0F" w:rsidRDefault="00953B35" w:rsidP="00953B35">
      <w:pPr>
        <w:spacing w:after="0" w:line="240" w:lineRule="auto"/>
        <w:rPr>
          <w:rFonts w:eastAsia="Times New Roman" w:cs="Times New Roman"/>
          <w:lang w:eastAsia="nl-NL"/>
        </w:rPr>
      </w:pPr>
    </w:p>
    <w:p w:rsidR="00953B35" w:rsidRPr="00337D0F" w:rsidRDefault="00F42F43" w:rsidP="00953B35">
      <w:pPr>
        <w:spacing w:after="0" w:line="240" w:lineRule="auto"/>
        <w:rPr>
          <w:rFonts w:eastAsia="Times New Roman" w:cs="Times New Roman"/>
          <w:lang w:eastAsia="nl-NL"/>
        </w:rPr>
      </w:pPr>
      <w:hyperlink r:id="rId60" w:history="1">
        <w:r w:rsidR="00953B35" w:rsidRPr="00337D0F">
          <w:rPr>
            <w:rFonts w:eastAsia="Times New Roman" w:cs="Times New Roman"/>
            <w:color w:val="BF252F"/>
            <w:lang w:eastAsia="nl-NL"/>
          </w:rPr>
          <w:t>http://curia.europa.eu/juris/document/document.jsf?text=&amp;docid=145912&amp;pageIndex=0&amp;doclang=NL&amp;mode=lst&amp;dir=&amp;occ=first&amp;part=1&amp;cid=333675</w:t>
        </w:r>
      </w:hyperlink>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953B35" w:rsidRDefault="00953B35" w:rsidP="00953B35">
      <w:pPr>
        <w:keepNext/>
        <w:keepLines/>
        <w:spacing w:before="200" w:after="0" w:line="240" w:lineRule="auto"/>
        <w:outlineLvl w:val="1"/>
        <w:rPr>
          <w:rFonts w:asciiTheme="majorHAnsi" w:eastAsiaTheme="majorEastAsia" w:hAnsiTheme="majorHAnsi" w:cstheme="majorBidi"/>
          <w:b/>
          <w:bCs/>
          <w:color w:val="4F81BD" w:themeColor="accent1"/>
          <w:sz w:val="26"/>
          <w:szCs w:val="26"/>
          <w:lang w:eastAsia="nl-NL"/>
        </w:rPr>
      </w:pPr>
      <w:bookmarkStart w:id="27" w:name="_Toc377557453"/>
      <w:r w:rsidRPr="00953B35">
        <w:rPr>
          <w:rFonts w:asciiTheme="majorHAnsi" w:eastAsiaTheme="majorEastAsia" w:hAnsiTheme="majorHAnsi" w:cstheme="majorBidi"/>
          <w:b/>
          <w:bCs/>
          <w:color w:val="4F81BD" w:themeColor="accent1"/>
          <w:sz w:val="26"/>
          <w:szCs w:val="26"/>
          <w:lang w:eastAsia="nl-NL"/>
        </w:rPr>
        <w:t>12.2  Effecten afschaffing</w:t>
      </w:r>
      <w:bookmarkEnd w:id="27"/>
    </w:p>
    <w:p w:rsidR="00953B35" w:rsidRPr="00953B35" w:rsidRDefault="00953B35" w:rsidP="00953B35">
      <w:pPr>
        <w:spacing w:after="0" w:line="240" w:lineRule="auto"/>
        <w:rPr>
          <w:rFonts w:ascii="Times New Roman" w:eastAsia="Times New Roman" w:hAnsi="Times New Roman" w:cs="Times New Roman"/>
          <w:sz w:val="24"/>
          <w:szCs w:val="24"/>
          <w:lang w:eastAsia="nl-NL"/>
        </w:rPr>
      </w:pPr>
    </w:p>
    <w:p w:rsidR="00953B35" w:rsidRPr="00337D0F" w:rsidRDefault="00953B35" w:rsidP="00953B35">
      <w:pPr>
        <w:spacing w:after="0" w:line="240" w:lineRule="auto"/>
        <w:rPr>
          <w:rFonts w:eastAsia="Times New Roman" w:cs="Times New Roman"/>
          <w:lang w:eastAsia="nl-NL"/>
        </w:rPr>
      </w:pPr>
      <w:r w:rsidRPr="00337D0F">
        <w:rPr>
          <w:rFonts w:eastAsia="Times New Roman" w:cs="Times New Roman"/>
          <w:lang w:eastAsia="nl-NL"/>
        </w:rPr>
        <w:t>Keren we terug naar het rapport Visie transitie naar duurzaamheid: alle subsidie op energie afschaffen. Het is dan redelijk om te verlangen dat ook de eis van voorrang van duurzaam opgewekte stroom op het elektriciteitsnet te laten vallen. De gevolgen zullen dan zijn:</w:t>
      </w:r>
    </w:p>
    <w:p w:rsidR="00953B35" w:rsidRPr="00337D0F" w:rsidRDefault="00953B35" w:rsidP="00953B35">
      <w:pPr>
        <w:spacing w:after="0" w:line="240" w:lineRule="auto"/>
        <w:rPr>
          <w:rFonts w:eastAsia="Times New Roman" w:cs="Times New Roman"/>
          <w:lang w:eastAsia="nl-NL"/>
        </w:rPr>
      </w:pPr>
    </w:p>
    <w:p w:rsidR="00953B35" w:rsidRPr="00337D0F" w:rsidRDefault="00953B35" w:rsidP="00953B35">
      <w:pPr>
        <w:numPr>
          <w:ilvl w:val="0"/>
          <w:numId w:val="21"/>
        </w:numPr>
        <w:spacing w:after="0" w:line="240" w:lineRule="auto"/>
        <w:contextualSpacing/>
      </w:pPr>
      <w:r w:rsidRPr="00337D0F">
        <w:t>De energiekosten zullen dalen doordat de energiebelasting om die subsidies te fourneren, wegvallen.</w:t>
      </w:r>
    </w:p>
    <w:p w:rsidR="00953B35" w:rsidRPr="00337D0F" w:rsidRDefault="00953B35" w:rsidP="00953B35">
      <w:pPr>
        <w:numPr>
          <w:ilvl w:val="0"/>
          <w:numId w:val="21"/>
        </w:numPr>
        <w:spacing w:after="0" w:line="240" w:lineRule="auto"/>
        <w:contextualSpacing/>
      </w:pPr>
      <w:r w:rsidRPr="00337D0F">
        <w:t xml:space="preserve">De verliesgevendheid van fossiel gestookte </w:t>
      </w:r>
      <w:r w:rsidR="0071451F">
        <w:t xml:space="preserve">elektriciteitscentrales </w:t>
      </w:r>
      <w:r w:rsidRPr="00337D0F">
        <w:t xml:space="preserve">zal stoppen, hetgeen tot </w:t>
      </w:r>
      <w:r w:rsidR="0071451F">
        <w:t xml:space="preserve">enige </w:t>
      </w:r>
      <w:r w:rsidRPr="00337D0F">
        <w:t>verbetering van de werkgelegenheid zal leiden.</w:t>
      </w:r>
    </w:p>
    <w:p w:rsidR="00953B35" w:rsidRPr="00337D0F" w:rsidRDefault="00953B35" w:rsidP="00953B35">
      <w:pPr>
        <w:numPr>
          <w:ilvl w:val="0"/>
          <w:numId w:val="21"/>
        </w:numPr>
        <w:spacing w:after="0" w:line="240" w:lineRule="auto"/>
        <w:contextualSpacing/>
      </w:pPr>
      <w:r w:rsidRPr="00337D0F">
        <w:t>De koopkracht van de burger/belastingbetaler zal ceteris paribus niet langer dalen.</w:t>
      </w:r>
    </w:p>
    <w:p w:rsidR="00953B35" w:rsidRPr="00337D0F" w:rsidRDefault="00953B35" w:rsidP="00953B35">
      <w:pPr>
        <w:numPr>
          <w:ilvl w:val="0"/>
          <w:numId w:val="21"/>
        </w:numPr>
        <w:spacing w:after="0" w:line="240" w:lineRule="auto"/>
        <w:contextualSpacing/>
      </w:pPr>
      <w:r w:rsidRPr="00337D0F">
        <w:t>Elektriciteitsintensieve industrie zal niet langer uitwijken naar lage energieprijslanden of niet langer failliet gaan aan onbetaalbare elektriciteitskosten.</w:t>
      </w:r>
    </w:p>
    <w:p w:rsidR="00953B35" w:rsidRPr="00337D0F" w:rsidRDefault="00953B35" w:rsidP="00953B35">
      <w:pPr>
        <w:numPr>
          <w:ilvl w:val="0"/>
          <w:numId w:val="21"/>
        </w:numPr>
        <w:spacing w:after="0" w:line="240" w:lineRule="auto"/>
        <w:contextualSpacing/>
      </w:pPr>
      <w:r w:rsidRPr="00337D0F">
        <w:t>De concurrentiepositie van Nederland zal verbeteren met welvaartstijging als resultaat. Immers, er wordt jaarlijks € 3,8 miljard oplopend tot €9 miljard minder aan subsidie uitgegeven.</w:t>
      </w:r>
    </w:p>
    <w:p w:rsidR="00953B35" w:rsidRPr="00337D0F" w:rsidRDefault="00953B35" w:rsidP="00953B35">
      <w:pPr>
        <w:numPr>
          <w:ilvl w:val="0"/>
          <w:numId w:val="21"/>
        </w:numPr>
        <w:spacing w:after="0" w:line="240" w:lineRule="auto"/>
        <w:contextualSpacing/>
      </w:pPr>
      <w:r w:rsidRPr="00337D0F">
        <w:lastRenderedPageBreak/>
        <w:t>De bouw en exploitatie van windbedrijventerreinen alsmede toepassing van de huidige generatie zonnepanelen zal direct o</w:t>
      </w:r>
      <w:r w:rsidR="0071451F">
        <w:t xml:space="preserve">phouden te bestaan, hetgeen, net als bij eveneens kapitaalintensieve </w:t>
      </w:r>
      <w:r w:rsidR="0071451F" w:rsidRPr="00337D0F">
        <w:t xml:space="preserve">fossiel gestookte </w:t>
      </w:r>
      <w:r w:rsidR="0071451F">
        <w:t>elektriciteitscentrales, tot enige banenverlies zal leiden.</w:t>
      </w:r>
    </w:p>
    <w:p w:rsidR="00953B35" w:rsidRPr="00337D0F" w:rsidRDefault="00953B35" w:rsidP="00953B35">
      <w:pPr>
        <w:numPr>
          <w:ilvl w:val="0"/>
          <w:numId w:val="21"/>
        </w:numPr>
        <w:spacing w:after="0" w:line="240" w:lineRule="auto"/>
        <w:contextualSpacing/>
      </w:pPr>
      <w:r w:rsidRPr="00337D0F">
        <w:t>Wind- en zonenergie en biogasopwekking zullen zich beperken tot kleinschalige decentrale toepassing.</w:t>
      </w:r>
    </w:p>
    <w:p w:rsidR="00953B35" w:rsidRPr="00337D0F" w:rsidRDefault="00953B35" w:rsidP="00953B35">
      <w:pPr>
        <w:numPr>
          <w:ilvl w:val="0"/>
          <w:numId w:val="21"/>
        </w:numPr>
        <w:spacing w:after="0" w:line="240" w:lineRule="auto"/>
        <w:contextualSpacing/>
      </w:pPr>
      <w:r w:rsidRPr="00337D0F">
        <w:t>Het negatieve effect op werkgelegenheid vanwege verdringing van niet groene banen zal omslaan in werkgelegenheidsgroei.</w:t>
      </w:r>
    </w:p>
    <w:p w:rsidR="00953B35" w:rsidRPr="00337D0F" w:rsidRDefault="00953B35" w:rsidP="00953B35">
      <w:pPr>
        <w:spacing w:after="0" w:line="240" w:lineRule="auto"/>
        <w:rPr>
          <w:rFonts w:eastAsia="Times New Roman" w:cs="Times New Roman"/>
          <w:lang w:eastAsia="nl-NL"/>
        </w:rPr>
      </w:pPr>
      <w:r w:rsidRPr="00337D0F">
        <w:rPr>
          <w:rFonts w:eastAsia="Times New Roman" w:cs="Times New Roman"/>
          <w:lang w:eastAsia="nl-NL"/>
        </w:rPr>
        <w:t>Tot slot: duurzame ontwikkeling, stelt het Brundlandt rapport, sluit aan op de behoeften van het heden zonder het vermogen van toekomstige generaties om in hun eigen behoeften te voorzien, in gevaar te brengen. Een strategie voor duurzame ontwikkeling is bovendien gericht op het bevorderen van de harmonie tussen mensen onderling en tussen de mensheid en de natuur.</w:t>
      </w:r>
    </w:p>
    <w:p w:rsidR="00953B35" w:rsidRPr="00337D0F" w:rsidRDefault="00953B35" w:rsidP="00953B35">
      <w:pPr>
        <w:spacing w:after="0" w:line="240" w:lineRule="auto"/>
        <w:rPr>
          <w:rFonts w:eastAsia="Times New Roman" w:cs="Times New Roman"/>
          <w:lang w:eastAsia="nl-NL"/>
        </w:rPr>
      </w:pPr>
    </w:p>
    <w:p w:rsidR="00953B35" w:rsidRPr="00337D0F" w:rsidRDefault="00F42F43" w:rsidP="00953B35">
      <w:pPr>
        <w:spacing w:after="0" w:line="240" w:lineRule="auto"/>
        <w:rPr>
          <w:rFonts w:eastAsia="Times New Roman" w:cs="Times New Roman"/>
          <w:lang w:eastAsia="nl-NL"/>
        </w:rPr>
      </w:pPr>
      <w:hyperlink r:id="rId61" w:history="1">
        <w:r w:rsidR="00953B35" w:rsidRPr="00337D0F">
          <w:rPr>
            <w:rFonts w:eastAsia="Times New Roman" w:cs="Times New Roman"/>
            <w:color w:val="BF252F"/>
            <w:lang w:eastAsia="nl-NL"/>
          </w:rPr>
          <w:t>http://conspect.nl/pdf/Our_Common_Future-Brundtland_Report_1987.pdf</w:t>
        </w:r>
      </w:hyperlink>
    </w:p>
    <w:p w:rsidR="00953B35" w:rsidRPr="00953B35" w:rsidRDefault="00953B35" w:rsidP="00953B35">
      <w:pPr>
        <w:spacing w:after="0" w:line="240" w:lineRule="auto"/>
      </w:pPr>
    </w:p>
    <w:p w:rsidR="00953B35" w:rsidRPr="00953B35" w:rsidRDefault="00953B35" w:rsidP="00337D0F">
      <w:pPr>
        <w:spacing w:after="300" w:line="510" w:lineRule="atLeast"/>
        <w:outlineLvl w:val="0"/>
      </w:pPr>
      <w:bookmarkStart w:id="28" w:name="_Toc377557454"/>
      <w:r w:rsidRPr="00953B35">
        <w:rPr>
          <w:rFonts w:ascii="Georgia" w:eastAsia="Arial Unicode MS" w:hAnsi="Georgia" w:cs="Arial Unicode MS"/>
          <w:kern w:val="36"/>
          <w:sz w:val="45"/>
          <w:szCs w:val="45"/>
        </w:rPr>
        <w:t>13  Conclusies</w:t>
      </w:r>
      <w:bookmarkEnd w:id="28"/>
    </w:p>
    <w:p w:rsidR="00FF0154" w:rsidRPr="00337D0F" w:rsidRDefault="00FF0154" w:rsidP="002F29A6">
      <w:pPr>
        <w:spacing w:after="0" w:line="240" w:lineRule="auto"/>
        <w:contextualSpacing/>
      </w:pPr>
    </w:p>
    <w:p w:rsidR="00954310" w:rsidRPr="00337D0F" w:rsidRDefault="00FF0154" w:rsidP="002F29A6">
      <w:pPr>
        <w:numPr>
          <w:ilvl w:val="0"/>
          <w:numId w:val="22"/>
        </w:numPr>
        <w:spacing w:after="0" w:line="240" w:lineRule="auto"/>
        <w:contextualSpacing/>
      </w:pPr>
      <w:r w:rsidRPr="00337D0F">
        <w:t xml:space="preserve">Er </w:t>
      </w:r>
      <w:r w:rsidR="00A328EA">
        <w:t>zijn</w:t>
      </w:r>
      <w:r w:rsidRPr="00337D0F">
        <w:t xml:space="preserve"> geen directe </w:t>
      </w:r>
      <w:r w:rsidR="00A328EA">
        <w:t xml:space="preserve">urgentie en (klimaatgerelateerde) </w:t>
      </w:r>
      <w:r w:rsidRPr="00337D0F">
        <w:t xml:space="preserve">noodzaak voor </w:t>
      </w:r>
      <w:r w:rsidR="00A328EA">
        <w:t xml:space="preserve">duurzame </w:t>
      </w:r>
      <w:r w:rsidRPr="00337D0F">
        <w:t>energietransitie.</w:t>
      </w:r>
    </w:p>
    <w:p w:rsidR="00954310" w:rsidRPr="00337D0F" w:rsidRDefault="00FF0154" w:rsidP="002F29A6">
      <w:pPr>
        <w:numPr>
          <w:ilvl w:val="0"/>
          <w:numId w:val="22"/>
        </w:numPr>
        <w:spacing w:after="0" w:line="240" w:lineRule="auto"/>
        <w:contextualSpacing/>
      </w:pPr>
      <w:r>
        <w:t>Bij de huidige stand van de techniek zal g</w:t>
      </w:r>
      <w:r w:rsidR="00954310" w:rsidRPr="00337D0F">
        <w:t xml:space="preserve">rootschalige toepassing van zon-, biomassa- en windenergieopwekking, alsmede opslag, onbetaalbaar worden,de natuur verwoesten, de voedselproductie in gevaar brengen en de democratische beginselen </w:t>
      </w:r>
      <w:r w:rsidR="004A345F">
        <w:t xml:space="preserve">en </w:t>
      </w:r>
      <w:r w:rsidR="00954310" w:rsidRPr="00337D0F">
        <w:t xml:space="preserve"> het dagelijkse leven van het individu aantasten, zo niet ontwrichten. Dit is in strijd met het Brundlandt rapport</w:t>
      </w:r>
      <w:r w:rsidR="00954310" w:rsidRPr="00337D0F">
        <w:rPr>
          <w:rFonts w:eastAsia="Times New Roman" w:cs="Times New Roman"/>
          <w:lang w:eastAsia="nl-NL"/>
        </w:rPr>
        <w:t>.</w:t>
      </w:r>
    </w:p>
    <w:p w:rsidR="00954310" w:rsidRDefault="00954310" w:rsidP="00954310">
      <w:pPr>
        <w:numPr>
          <w:ilvl w:val="0"/>
          <w:numId w:val="22"/>
        </w:numPr>
        <w:spacing w:after="0" w:line="240" w:lineRule="auto"/>
        <w:contextualSpacing/>
      </w:pPr>
      <w:r w:rsidRPr="00337D0F">
        <w:t>Grootschalige toepassing van zon-, biomassa- en windenergieopwekking, alsmede o</w:t>
      </w:r>
      <w:r w:rsidR="001C0871">
        <w:t>pslag, voldoet aan geen van de</w:t>
      </w:r>
      <w:r w:rsidRPr="00337D0F">
        <w:t xml:space="preserve"> criteria van betamelijke energievoorziening voor de huidige en volgende generaties noch aan het basisrecht op toegang tot betaalbare energie noch aan de voorwaarde betreffende behoud van welvaart die Stichting Duurzame Energieprovincie in haar rapport stelt.</w:t>
      </w:r>
    </w:p>
    <w:p w:rsidR="00FF0154" w:rsidRPr="00337D0F" w:rsidRDefault="00FF0154" w:rsidP="002F29A6">
      <w:pPr>
        <w:numPr>
          <w:ilvl w:val="0"/>
          <w:numId w:val="22"/>
        </w:numPr>
        <w:spacing w:after="0" w:line="240" w:lineRule="auto"/>
        <w:contextualSpacing/>
      </w:pPr>
      <w:r>
        <w:t>Met alleen  wind- en zonne-energie en biomassa is een transitie naar CO2-vrije energievoorziening onmogelijk</w:t>
      </w:r>
      <w:r w:rsidR="001C0871">
        <w:t>.</w:t>
      </w:r>
    </w:p>
    <w:p w:rsidR="00FF0154" w:rsidRPr="00337D0F" w:rsidRDefault="00FF0154" w:rsidP="00FF0154">
      <w:pPr>
        <w:numPr>
          <w:ilvl w:val="0"/>
          <w:numId w:val="22"/>
        </w:numPr>
        <w:spacing w:after="0" w:line="240" w:lineRule="auto"/>
        <w:contextualSpacing/>
      </w:pPr>
      <w:r w:rsidRPr="00337D0F">
        <w:t>Kleinschalige decentrale toepassing is levensvatbaar zolang deze overgelaten wordt aan de vrije keuze van het individu.</w:t>
      </w:r>
    </w:p>
    <w:p w:rsidR="002F29A6" w:rsidRPr="00337D0F" w:rsidRDefault="002F29A6" w:rsidP="002F29A6">
      <w:pPr>
        <w:numPr>
          <w:ilvl w:val="0"/>
          <w:numId w:val="22"/>
        </w:numPr>
        <w:spacing w:after="0" w:line="240" w:lineRule="auto"/>
        <w:contextualSpacing/>
      </w:pPr>
      <w:r w:rsidRPr="00337D0F">
        <w:t>Beëindiging van subsidies op energie in Nederland zal positieve economische gevolgen hebben vanwege verbetering van koopkracht, herstel van het marktmechanisme en verbetering van de concurrentiepositie.</w:t>
      </w:r>
    </w:p>
    <w:p w:rsidR="002F29A6" w:rsidRPr="00337D0F" w:rsidRDefault="002F29A6" w:rsidP="002F29A6">
      <w:pPr>
        <w:numPr>
          <w:ilvl w:val="0"/>
          <w:numId w:val="22"/>
        </w:numPr>
        <w:spacing w:after="0" w:line="240" w:lineRule="auto"/>
        <w:contextualSpacing/>
      </w:pPr>
      <w:r w:rsidRPr="00337D0F">
        <w:t>Ook zal grootschalige toepassing van zon-, biomassa- en windenergieopwekking, zoals thans het geval is, verdwijnen om plaats te maken voor kleinschalige en decentrale toepassing.</w:t>
      </w:r>
    </w:p>
    <w:p w:rsidR="001C0871" w:rsidRDefault="002F29A6" w:rsidP="002F29A6">
      <w:pPr>
        <w:numPr>
          <w:ilvl w:val="0"/>
          <w:numId w:val="22"/>
        </w:numPr>
        <w:spacing w:after="0" w:line="240" w:lineRule="auto"/>
        <w:contextualSpacing/>
      </w:pPr>
      <w:r w:rsidRPr="00337D0F">
        <w:t xml:space="preserve">Het valt te betwijfelen of het onmeetbare effect op de mondiale temperatuur, en dus de </w:t>
      </w:r>
      <w:r w:rsidR="004A345F">
        <w:t xml:space="preserve">veelvuldig genoemde </w:t>
      </w:r>
      <w:r w:rsidRPr="00337D0F">
        <w:t xml:space="preserve">risico’s op </w:t>
      </w:r>
      <w:r w:rsidR="004A345F">
        <w:t xml:space="preserve">(economische) </w:t>
      </w:r>
      <w:r w:rsidRPr="00337D0F">
        <w:t>schade, de kosten van de energietransitie rechtva</w:t>
      </w:r>
      <w:r w:rsidR="001C0871">
        <w:t>ardigt.</w:t>
      </w:r>
    </w:p>
    <w:p w:rsidR="002F29A6" w:rsidRDefault="001C0871" w:rsidP="002F29A6">
      <w:pPr>
        <w:numPr>
          <w:ilvl w:val="0"/>
          <w:numId w:val="22"/>
        </w:numPr>
        <w:spacing w:after="0" w:line="240" w:lineRule="auto"/>
        <w:contextualSpacing/>
      </w:pPr>
      <w:r>
        <w:t xml:space="preserve">Dit geldt ook voor </w:t>
      </w:r>
      <w:r w:rsidR="002F29A6" w:rsidRPr="00337D0F">
        <w:t>de draconische (financiële) maatregelen die, mogelijk onder dwang, de burger/belastingbetaler zouden moeten worden opgelegd.</w:t>
      </w:r>
    </w:p>
    <w:p w:rsidR="004A345F" w:rsidRPr="00337D0F" w:rsidRDefault="004A345F" w:rsidP="002F29A6">
      <w:pPr>
        <w:numPr>
          <w:ilvl w:val="0"/>
          <w:numId w:val="22"/>
        </w:numPr>
        <w:spacing w:after="0" w:line="240" w:lineRule="auto"/>
        <w:contextualSpacing/>
      </w:pPr>
      <w:r>
        <w:t>Het valt te betwijfelen of het verstandig is om energie</w:t>
      </w:r>
      <w:r w:rsidR="00EA368B">
        <w:t>voorziening uit</w:t>
      </w:r>
      <w:r>
        <w:t xml:space="preserve"> thoriumsplijting en kernfusie </w:t>
      </w:r>
      <w:r w:rsidR="00EA368B">
        <w:t>niet in de duurzame transitie te betrekken.</w:t>
      </w:r>
    </w:p>
    <w:p w:rsidR="002F29A6" w:rsidRDefault="002F29A6" w:rsidP="002F29A6">
      <w:pPr>
        <w:spacing w:after="0" w:line="240" w:lineRule="auto"/>
        <w:rPr>
          <w:rFonts w:ascii="Times New Roman" w:eastAsia="Times New Roman" w:hAnsi="Times New Roman" w:cs="Times New Roman"/>
          <w:sz w:val="24"/>
          <w:szCs w:val="24"/>
          <w:lang w:eastAsia="nl-NL"/>
        </w:rPr>
      </w:pPr>
    </w:p>
    <w:p w:rsidR="00953B35" w:rsidRPr="00953B35" w:rsidRDefault="00953B35" w:rsidP="00337D0F">
      <w:pPr>
        <w:spacing w:after="300" w:line="510" w:lineRule="atLeast"/>
        <w:outlineLvl w:val="0"/>
      </w:pPr>
      <w:bookmarkStart w:id="29" w:name="_Toc377557455"/>
      <w:r w:rsidRPr="00953B35">
        <w:rPr>
          <w:rFonts w:ascii="Georgia" w:eastAsia="Arial Unicode MS" w:hAnsi="Georgia" w:cs="Arial Unicode MS"/>
          <w:kern w:val="36"/>
          <w:sz w:val="45"/>
          <w:szCs w:val="45"/>
        </w:rPr>
        <w:t>14  Aanbevelingen</w:t>
      </w:r>
      <w:bookmarkEnd w:id="29"/>
    </w:p>
    <w:p w:rsidR="00953B35" w:rsidRPr="00953B35" w:rsidRDefault="00953B35" w:rsidP="00953B35">
      <w:pPr>
        <w:numPr>
          <w:ilvl w:val="0"/>
          <w:numId w:val="24"/>
        </w:numPr>
        <w:spacing w:after="0" w:line="240" w:lineRule="auto"/>
        <w:contextualSpacing/>
      </w:pPr>
      <w:r w:rsidRPr="00953B35">
        <w:t>Het past om minder verwachting te koesteren van energietransitie dan thans verondersteld.</w:t>
      </w:r>
    </w:p>
    <w:p w:rsidR="00953B35" w:rsidRPr="00953B35" w:rsidRDefault="00953B35" w:rsidP="00953B35">
      <w:pPr>
        <w:numPr>
          <w:ilvl w:val="0"/>
          <w:numId w:val="24"/>
        </w:numPr>
        <w:spacing w:after="0" w:line="240" w:lineRule="auto"/>
        <w:contextualSpacing/>
      </w:pPr>
      <w:r w:rsidRPr="00953B35">
        <w:t>Het past om terughoudend te zijn met het propageren van de ‘noodzaak’ voor een ander economisch model.</w:t>
      </w:r>
    </w:p>
    <w:p w:rsidR="00953B35" w:rsidRPr="00953B35" w:rsidRDefault="00953B35" w:rsidP="00953B35">
      <w:pPr>
        <w:numPr>
          <w:ilvl w:val="0"/>
          <w:numId w:val="24"/>
        </w:numPr>
        <w:spacing w:after="0" w:line="240" w:lineRule="auto"/>
        <w:contextualSpacing/>
      </w:pPr>
      <w:r w:rsidRPr="00953B35">
        <w:lastRenderedPageBreak/>
        <w:t>Het past om elke vorm van ondemocratische dwang af te wijzen.</w:t>
      </w:r>
    </w:p>
    <w:p w:rsidR="00953B35" w:rsidRPr="00953B35" w:rsidRDefault="00953B35" w:rsidP="00C6398F">
      <w:pPr>
        <w:numPr>
          <w:ilvl w:val="0"/>
          <w:numId w:val="24"/>
        </w:numPr>
        <w:spacing w:after="0" w:line="240" w:lineRule="auto"/>
        <w:contextualSpacing/>
        <w:rPr>
          <w:u w:val="single"/>
        </w:rPr>
      </w:pPr>
      <w:r w:rsidRPr="00953B35">
        <w:t>Tot slot past het om objectiviteit bij informatieverstrekking en daarmee het belang van de komende generaties te waarborgen.</w:t>
      </w:r>
    </w:p>
    <w:sectPr w:rsidR="00953B35" w:rsidRPr="00953B35" w:rsidSect="009171CB">
      <w:footerReference w:type="default" r:id="rId62"/>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19A" w:rsidRDefault="00FC419A" w:rsidP="00AD3C2E">
      <w:pPr>
        <w:spacing w:after="0" w:line="240" w:lineRule="auto"/>
      </w:pPr>
      <w:r>
        <w:separator/>
      </w:r>
    </w:p>
  </w:endnote>
  <w:endnote w:type="continuationSeparator" w:id="1">
    <w:p w:rsidR="00FC419A" w:rsidRDefault="00FC419A" w:rsidP="00AD3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EuroSans-Regular">
    <w:panose1 w:val="00000000000000000000"/>
    <w:charset w:val="00"/>
    <w:family w:val="auto"/>
    <w:notTrueType/>
    <w:pitch w:val="default"/>
    <w:sig w:usb0="00000003" w:usb1="00000000" w:usb2="00000000" w:usb3="00000000" w:csb0="00000001" w:csb1="00000000"/>
  </w:font>
  <w:font w:name="TimesNewRoman">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48312"/>
      <w:docPartObj>
        <w:docPartGallery w:val="Page Numbers (Bottom of Page)"/>
        <w:docPartUnique/>
      </w:docPartObj>
    </w:sdtPr>
    <w:sdtContent>
      <w:p w:rsidR="009466B1" w:rsidRDefault="009466B1">
        <w:pPr>
          <w:pStyle w:val="Voettekst"/>
          <w:jc w:val="right"/>
        </w:pPr>
        <w:r>
          <w:t xml:space="preserve">Pagina | </w:t>
        </w:r>
        <w:r w:rsidR="00F42F43">
          <w:fldChar w:fldCharType="begin"/>
        </w:r>
        <w:r w:rsidR="004C0911">
          <w:instrText>PAGE   \* MERGEFORMAT</w:instrText>
        </w:r>
        <w:r w:rsidR="00F42F43">
          <w:fldChar w:fldCharType="separate"/>
        </w:r>
        <w:r w:rsidR="00172E1A">
          <w:rPr>
            <w:noProof/>
          </w:rPr>
          <w:t>3</w:t>
        </w:r>
        <w:r w:rsidR="00F42F43">
          <w:rPr>
            <w:noProof/>
          </w:rPr>
          <w:fldChar w:fldCharType="end"/>
        </w:r>
      </w:p>
    </w:sdtContent>
  </w:sdt>
  <w:p w:rsidR="009466B1" w:rsidRDefault="009466B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19A" w:rsidRDefault="00FC419A" w:rsidP="00AD3C2E">
      <w:pPr>
        <w:spacing w:after="0" w:line="240" w:lineRule="auto"/>
      </w:pPr>
      <w:r>
        <w:separator/>
      </w:r>
    </w:p>
  </w:footnote>
  <w:footnote w:type="continuationSeparator" w:id="1">
    <w:p w:rsidR="00FC419A" w:rsidRDefault="00FC419A" w:rsidP="00AD3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6AE"/>
    <w:multiLevelType w:val="hybridMultilevel"/>
    <w:tmpl w:val="6CA0909E"/>
    <w:lvl w:ilvl="0" w:tplc="9D78A776">
      <w:start w:val="1"/>
      <w:numFmt w:val="bullet"/>
      <w:lvlText w:val=""/>
      <w:lvlJc w:val="left"/>
      <w:pPr>
        <w:tabs>
          <w:tab w:val="num" w:pos="720"/>
        </w:tabs>
        <w:ind w:left="720" w:hanging="360"/>
      </w:pPr>
      <w:rPr>
        <w:rFonts w:ascii="Symbol" w:hAnsi="Symbol" w:hint="default"/>
        <w:sz w:val="20"/>
      </w:rPr>
    </w:lvl>
    <w:lvl w:ilvl="1" w:tplc="CAB2C044" w:tentative="1">
      <w:start w:val="1"/>
      <w:numFmt w:val="bullet"/>
      <w:lvlText w:val="o"/>
      <w:lvlJc w:val="left"/>
      <w:pPr>
        <w:tabs>
          <w:tab w:val="num" w:pos="1440"/>
        </w:tabs>
        <w:ind w:left="1440" w:hanging="360"/>
      </w:pPr>
      <w:rPr>
        <w:rFonts w:ascii="Courier New" w:hAnsi="Courier New" w:hint="default"/>
        <w:sz w:val="20"/>
      </w:rPr>
    </w:lvl>
    <w:lvl w:ilvl="2" w:tplc="88D4C2EA" w:tentative="1">
      <w:start w:val="1"/>
      <w:numFmt w:val="bullet"/>
      <w:lvlText w:val=""/>
      <w:lvlJc w:val="left"/>
      <w:pPr>
        <w:tabs>
          <w:tab w:val="num" w:pos="2160"/>
        </w:tabs>
        <w:ind w:left="2160" w:hanging="360"/>
      </w:pPr>
      <w:rPr>
        <w:rFonts w:ascii="Wingdings" w:hAnsi="Wingdings" w:hint="default"/>
        <w:sz w:val="20"/>
      </w:rPr>
    </w:lvl>
    <w:lvl w:ilvl="3" w:tplc="05BE8324" w:tentative="1">
      <w:start w:val="1"/>
      <w:numFmt w:val="bullet"/>
      <w:lvlText w:val=""/>
      <w:lvlJc w:val="left"/>
      <w:pPr>
        <w:tabs>
          <w:tab w:val="num" w:pos="2880"/>
        </w:tabs>
        <w:ind w:left="2880" w:hanging="360"/>
      </w:pPr>
      <w:rPr>
        <w:rFonts w:ascii="Wingdings" w:hAnsi="Wingdings" w:hint="default"/>
        <w:sz w:val="20"/>
      </w:rPr>
    </w:lvl>
    <w:lvl w:ilvl="4" w:tplc="793A0E74" w:tentative="1">
      <w:start w:val="1"/>
      <w:numFmt w:val="bullet"/>
      <w:lvlText w:val=""/>
      <w:lvlJc w:val="left"/>
      <w:pPr>
        <w:tabs>
          <w:tab w:val="num" w:pos="3600"/>
        </w:tabs>
        <w:ind w:left="3600" w:hanging="360"/>
      </w:pPr>
      <w:rPr>
        <w:rFonts w:ascii="Wingdings" w:hAnsi="Wingdings" w:hint="default"/>
        <w:sz w:val="20"/>
      </w:rPr>
    </w:lvl>
    <w:lvl w:ilvl="5" w:tplc="CAA262C4" w:tentative="1">
      <w:start w:val="1"/>
      <w:numFmt w:val="bullet"/>
      <w:lvlText w:val=""/>
      <w:lvlJc w:val="left"/>
      <w:pPr>
        <w:tabs>
          <w:tab w:val="num" w:pos="4320"/>
        </w:tabs>
        <w:ind w:left="4320" w:hanging="360"/>
      </w:pPr>
      <w:rPr>
        <w:rFonts w:ascii="Wingdings" w:hAnsi="Wingdings" w:hint="default"/>
        <w:sz w:val="20"/>
      </w:rPr>
    </w:lvl>
    <w:lvl w:ilvl="6" w:tplc="8FA092B2" w:tentative="1">
      <w:start w:val="1"/>
      <w:numFmt w:val="bullet"/>
      <w:lvlText w:val=""/>
      <w:lvlJc w:val="left"/>
      <w:pPr>
        <w:tabs>
          <w:tab w:val="num" w:pos="5040"/>
        </w:tabs>
        <w:ind w:left="5040" w:hanging="360"/>
      </w:pPr>
      <w:rPr>
        <w:rFonts w:ascii="Wingdings" w:hAnsi="Wingdings" w:hint="default"/>
        <w:sz w:val="20"/>
      </w:rPr>
    </w:lvl>
    <w:lvl w:ilvl="7" w:tplc="346C5C7E" w:tentative="1">
      <w:start w:val="1"/>
      <w:numFmt w:val="bullet"/>
      <w:lvlText w:val=""/>
      <w:lvlJc w:val="left"/>
      <w:pPr>
        <w:tabs>
          <w:tab w:val="num" w:pos="5760"/>
        </w:tabs>
        <w:ind w:left="5760" w:hanging="360"/>
      </w:pPr>
      <w:rPr>
        <w:rFonts w:ascii="Wingdings" w:hAnsi="Wingdings" w:hint="default"/>
        <w:sz w:val="20"/>
      </w:rPr>
    </w:lvl>
    <w:lvl w:ilvl="8" w:tplc="BBB4A22A"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000AF"/>
    <w:multiLevelType w:val="hybridMultilevel"/>
    <w:tmpl w:val="CC5C7F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F243AB"/>
    <w:multiLevelType w:val="hybridMultilevel"/>
    <w:tmpl w:val="80FA8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1F7025"/>
    <w:multiLevelType w:val="hybridMultilevel"/>
    <w:tmpl w:val="01628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320F3E"/>
    <w:multiLevelType w:val="multilevel"/>
    <w:tmpl w:val="BF66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F5D63"/>
    <w:multiLevelType w:val="multilevel"/>
    <w:tmpl w:val="DE0E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72755"/>
    <w:multiLevelType w:val="hybridMultilevel"/>
    <w:tmpl w:val="394C8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ED0531"/>
    <w:multiLevelType w:val="multilevel"/>
    <w:tmpl w:val="9098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07E00"/>
    <w:multiLevelType w:val="hybridMultilevel"/>
    <w:tmpl w:val="3FFAE2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2914C01"/>
    <w:multiLevelType w:val="multilevel"/>
    <w:tmpl w:val="1B8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F1F26"/>
    <w:multiLevelType w:val="hybridMultilevel"/>
    <w:tmpl w:val="3422694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1">
    <w:nsid w:val="32BB6B7F"/>
    <w:multiLevelType w:val="hybridMultilevel"/>
    <w:tmpl w:val="66D2F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5837CF"/>
    <w:multiLevelType w:val="hybridMultilevel"/>
    <w:tmpl w:val="6FF47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70B5527"/>
    <w:multiLevelType w:val="multilevel"/>
    <w:tmpl w:val="0D4A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2C17DB"/>
    <w:multiLevelType w:val="hybridMultilevel"/>
    <w:tmpl w:val="DEE46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B85CA8"/>
    <w:multiLevelType w:val="hybridMultilevel"/>
    <w:tmpl w:val="DDF6D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07214F3"/>
    <w:multiLevelType w:val="multilevel"/>
    <w:tmpl w:val="D06A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4C0A90"/>
    <w:multiLevelType w:val="multilevel"/>
    <w:tmpl w:val="AD34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535168"/>
    <w:multiLevelType w:val="hybridMultilevel"/>
    <w:tmpl w:val="9D960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DFE5C8B"/>
    <w:multiLevelType w:val="hybridMultilevel"/>
    <w:tmpl w:val="1C509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2723CA"/>
    <w:multiLevelType w:val="hybridMultilevel"/>
    <w:tmpl w:val="649E6B10"/>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1">
    <w:nsid w:val="5B7E4265"/>
    <w:multiLevelType w:val="hybridMultilevel"/>
    <w:tmpl w:val="DC7ABAB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E216A21"/>
    <w:multiLevelType w:val="hybridMultilevel"/>
    <w:tmpl w:val="99D4EF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486438D"/>
    <w:multiLevelType w:val="hybridMultilevel"/>
    <w:tmpl w:val="535EC3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9F337E0"/>
    <w:multiLevelType w:val="multilevel"/>
    <w:tmpl w:val="9A38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7F4DEC"/>
    <w:multiLevelType w:val="hybridMultilevel"/>
    <w:tmpl w:val="4F48E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5"/>
  </w:num>
  <w:num w:numId="4">
    <w:abstractNumId w:val="11"/>
  </w:num>
  <w:num w:numId="5">
    <w:abstractNumId w:val="13"/>
  </w:num>
  <w:num w:numId="6">
    <w:abstractNumId w:val="16"/>
  </w:num>
  <w:num w:numId="7">
    <w:abstractNumId w:val="4"/>
  </w:num>
  <w:num w:numId="8">
    <w:abstractNumId w:val="9"/>
  </w:num>
  <w:num w:numId="9">
    <w:abstractNumId w:val="7"/>
  </w:num>
  <w:num w:numId="10">
    <w:abstractNumId w:val="24"/>
  </w:num>
  <w:num w:numId="11">
    <w:abstractNumId w:val="5"/>
  </w:num>
  <w:num w:numId="12">
    <w:abstractNumId w:val="19"/>
  </w:num>
  <w:num w:numId="13">
    <w:abstractNumId w:val="3"/>
  </w:num>
  <w:num w:numId="14">
    <w:abstractNumId w:val="2"/>
  </w:num>
  <w:num w:numId="15">
    <w:abstractNumId w:val="0"/>
  </w:num>
  <w:num w:numId="16">
    <w:abstractNumId w:val="23"/>
  </w:num>
  <w:num w:numId="17">
    <w:abstractNumId w:val="20"/>
  </w:num>
  <w:num w:numId="18">
    <w:abstractNumId w:val="10"/>
  </w:num>
  <w:num w:numId="19">
    <w:abstractNumId w:val="6"/>
  </w:num>
  <w:num w:numId="20">
    <w:abstractNumId w:val="21"/>
  </w:num>
  <w:num w:numId="21">
    <w:abstractNumId w:val="1"/>
  </w:num>
  <w:num w:numId="22">
    <w:abstractNumId w:val="8"/>
  </w:num>
  <w:num w:numId="23">
    <w:abstractNumId w:val="14"/>
  </w:num>
  <w:num w:numId="24">
    <w:abstractNumId w:val="12"/>
  </w:num>
  <w:num w:numId="25">
    <w:abstractNumId w:val="1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4056D7"/>
    <w:rsid w:val="000061B8"/>
    <w:rsid w:val="00020C10"/>
    <w:rsid w:val="0002652E"/>
    <w:rsid w:val="00034262"/>
    <w:rsid w:val="0006065D"/>
    <w:rsid w:val="00063141"/>
    <w:rsid w:val="00063ED3"/>
    <w:rsid w:val="000823AB"/>
    <w:rsid w:val="000833C4"/>
    <w:rsid w:val="00090BEA"/>
    <w:rsid w:val="000920E6"/>
    <w:rsid w:val="00094AB4"/>
    <w:rsid w:val="000A0E61"/>
    <w:rsid w:val="000A7F6F"/>
    <w:rsid w:val="000B378D"/>
    <w:rsid w:val="000C0286"/>
    <w:rsid w:val="000C2DC9"/>
    <w:rsid w:val="000E2929"/>
    <w:rsid w:val="000E769A"/>
    <w:rsid w:val="000F0528"/>
    <w:rsid w:val="000F2760"/>
    <w:rsid w:val="001001F2"/>
    <w:rsid w:val="001040A3"/>
    <w:rsid w:val="001048AD"/>
    <w:rsid w:val="001100D3"/>
    <w:rsid w:val="0011063B"/>
    <w:rsid w:val="001201F1"/>
    <w:rsid w:val="001361A9"/>
    <w:rsid w:val="00144CB2"/>
    <w:rsid w:val="001520DB"/>
    <w:rsid w:val="00160566"/>
    <w:rsid w:val="00161C68"/>
    <w:rsid w:val="001621B7"/>
    <w:rsid w:val="00166088"/>
    <w:rsid w:val="00172E1A"/>
    <w:rsid w:val="00173F26"/>
    <w:rsid w:val="0018614A"/>
    <w:rsid w:val="00192E3A"/>
    <w:rsid w:val="001A24B7"/>
    <w:rsid w:val="001B0513"/>
    <w:rsid w:val="001B1379"/>
    <w:rsid w:val="001B4CAF"/>
    <w:rsid w:val="001C0871"/>
    <w:rsid w:val="001C2E90"/>
    <w:rsid w:val="001D006C"/>
    <w:rsid w:val="001E169F"/>
    <w:rsid w:val="001E703D"/>
    <w:rsid w:val="001E7756"/>
    <w:rsid w:val="001F0C77"/>
    <w:rsid w:val="00202D73"/>
    <w:rsid w:val="00240F03"/>
    <w:rsid w:val="00244464"/>
    <w:rsid w:val="00246360"/>
    <w:rsid w:val="00256259"/>
    <w:rsid w:val="00267061"/>
    <w:rsid w:val="00277031"/>
    <w:rsid w:val="002819FF"/>
    <w:rsid w:val="00294A6F"/>
    <w:rsid w:val="002A0E4A"/>
    <w:rsid w:val="002B3793"/>
    <w:rsid w:val="002B3E8A"/>
    <w:rsid w:val="002B421E"/>
    <w:rsid w:val="002C0C2E"/>
    <w:rsid w:val="002C259D"/>
    <w:rsid w:val="002D4FE4"/>
    <w:rsid w:val="002F29A6"/>
    <w:rsid w:val="0030245E"/>
    <w:rsid w:val="00316612"/>
    <w:rsid w:val="00316B7A"/>
    <w:rsid w:val="00323011"/>
    <w:rsid w:val="00323181"/>
    <w:rsid w:val="003300FD"/>
    <w:rsid w:val="00332062"/>
    <w:rsid w:val="00333C86"/>
    <w:rsid w:val="00337D0F"/>
    <w:rsid w:val="0034087C"/>
    <w:rsid w:val="003454E8"/>
    <w:rsid w:val="00350827"/>
    <w:rsid w:val="00373260"/>
    <w:rsid w:val="00382861"/>
    <w:rsid w:val="0039196D"/>
    <w:rsid w:val="00391D8C"/>
    <w:rsid w:val="00395F93"/>
    <w:rsid w:val="00396CF4"/>
    <w:rsid w:val="003A2598"/>
    <w:rsid w:val="003A5DF1"/>
    <w:rsid w:val="003B6A71"/>
    <w:rsid w:val="003B7AD0"/>
    <w:rsid w:val="003C4078"/>
    <w:rsid w:val="003C5C90"/>
    <w:rsid w:val="003D646A"/>
    <w:rsid w:val="003E3354"/>
    <w:rsid w:val="003E3A34"/>
    <w:rsid w:val="003E51CC"/>
    <w:rsid w:val="003E56EC"/>
    <w:rsid w:val="003E6545"/>
    <w:rsid w:val="003F03C2"/>
    <w:rsid w:val="004056D7"/>
    <w:rsid w:val="00414993"/>
    <w:rsid w:val="0041714D"/>
    <w:rsid w:val="00420853"/>
    <w:rsid w:val="00430069"/>
    <w:rsid w:val="0043026A"/>
    <w:rsid w:val="00432DF0"/>
    <w:rsid w:val="00433DCE"/>
    <w:rsid w:val="00434AF1"/>
    <w:rsid w:val="004424D8"/>
    <w:rsid w:val="0044738C"/>
    <w:rsid w:val="00447884"/>
    <w:rsid w:val="00447A9B"/>
    <w:rsid w:val="004549C7"/>
    <w:rsid w:val="004705E0"/>
    <w:rsid w:val="00491B45"/>
    <w:rsid w:val="00492A83"/>
    <w:rsid w:val="0049747A"/>
    <w:rsid w:val="004A2353"/>
    <w:rsid w:val="004A345F"/>
    <w:rsid w:val="004A7229"/>
    <w:rsid w:val="004C0911"/>
    <w:rsid w:val="004C0DF0"/>
    <w:rsid w:val="004C4BFC"/>
    <w:rsid w:val="004C6C33"/>
    <w:rsid w:val="004D5998"/>
    <w:rsid w:val="004E18C2"/>
    <w:rsid w:val="004E2476"/>
    <w:rsid w:val="004E5415"/>
    <w:rsid w:val="004E662E"/>
    <w:rsid w:val="004F2099"/>
    <w:rsid w:val="004F7AF2"/>
    <w:rsid w:val="005058AA"/>
    <w:rsid w:val="005214AF"/>
    <w:rsid w:val="00542E91"/>
    <w:rsid w:val="00543951"/>
    <w:rsid w:val="00543A85"/>
    <w:rsid w:val="00545260"/>
    <w:rsid w:val="00547952"/>
    <w:rsid w:val="0055058A"/>
    <w:rsid w:val="00572828"/>
    <w:rsid w:val="00576036"/>
    <w:rsid w:val="00581240"/>
    <w:rsid w:val="00583B3F"/>
    <w:rsid w:val="00587352"/>
    <w:rsid w:val="005944B0"/>
    <w:rsid w:val="005A1A34"/>
    <w:rsid w:val="005A1D90"/>
    <w:rsid w:val="005A5469"/>
    <w:rsid w:val="005B2BAF"/>
    <w:rsid w:val="005C21D5"/>
    <w:rsid w:val="005C24D3"/>
    <w:rsid w:val="005C3D92"/>
    <w:rsid w:val="005C42C4"/>
    <w:rsid w:val="005D2055"/>
    <w:rsid w:val="005D4E5A"/>
    <w:rsid w:val="005F62B9"/>
    <w:rsid w:val="005F7EEA"/>
    <w:rsid w:val="00602B02"/>
    <w:rsid w:val="00606136"/>
    <w:rsid w:val="006100FB"/>
    <w:rsid w:val="0061578F"/>
    <w:rsid w:val="00616B33"/>
    <w:rsid w:val="00617EF8"/>
    <w:rsid w:val="0062493C"/>
    <w:rsid w:val="00642268"/>
    <w:rsid w:val="0064370D"/>
    <w:rsid w:val="0064393B"/>
    <w:rsid w:val="006501F3"/>
    <w:rsid w:val="00654436"/>
    <w:rsid w:val="00656390"/>
    <w:rsid w:val="006669E0"/>
    <w:rsid w:val="00666F10"/>
    <w:rsid w:val="006833CD"/>
    <w:rsid w:val="00690361"/>
    <w:rsid w:val="00695015"/>
    <w:rsid w:val="00695171"/>
    <w:rsid w:val="006975E9"/>
    <w:rsid w:val="006A13D0"/>
    <w:rsid w:val="006C3940"/>
    <w:rsid w:val="006C5728"/>
    <w:rsid w:val="006D2BB2"/>
    <w:rsid w:val="006E686B"/>
    <w:rsid w:val="006E729B"/>
    <w:rsid w:val="006F63B9"/>
    <w:rsid w:val="00703396"/>
    <w:rsid w:val="007042A4"/>
    <w:rsid w:val="007116D7"/>
    <w:rsid w:val="00712B78"/>
    <w:rsid w:val="0071451F"/>
    <w:rsid w:val="00724E44"/>
    <w:rsid w:val="0072546A"/>
    <w:rsid w:val="0072547E"/>
    <w:rsid w:val="00734C7F"/>
    <w:rsid w:val="007605E5"/>
    <w:rsid w:val="0076653E"/>
    <w:rsid w:val="0077085B"/>
    <w:rsid w:val="007808D7"/>
    <w:rsid w:val="00784231"/>
    <w:rsid w:val="007857C9"/>
    <w:rsid w:val="007A5916"/>
    <w:rsid w:val="007A6ECF"/>
    <w:rsid w:val="007B6FD1"/>
    <w:rsid w:val="007E4CBF"/>
    <w:rsid w:val="007E7909"/>
    <w:rsid w:val="00801DA0"/>
    <w:rsid w:val="00806632"/>
    <w:rsid w:val="00807E90"/>
    <w:rsid w:val="00822E2B"/>
    <w:rsid w:val="008242E3"/>
    <w:rsid w:val="008242F1"/>
    <w:rsid w:val="00832592"/>
    <w:rsid w:val="00833875"/>
    <w:rsid w:val="00835138"/>
    <w:rsid w:val="00836E9F"/>
    <w:rsid w:val="00847341"/>
    <w:rsid w:val="00847B00"/>
    <w:rsid w:val="008518BF"/>
    <w:rsid w:val="00856900"/>
    <w:rsid w:val="00876F32"/>
    <w:rsid w:val="0089547B"/>
    <w:rsid w:val="008979E2"/>
    <w:rsid w:val="008A1D6E"/>
    <w:rsid w:val="008A2740"/>
    <w:rsid w:val="008D286D"/>
    <w:rsid w:val="008D42EF"/>
    <w:rsid w:val="008E0678"/>
    <w:rsid w:val="008E28FE"/>
    <w:rsid w:val="008F146A"/>
    <w:rsid w:val="008F2680"/>
    <w:rsid w:val="00904F08"/>
    <w:rsid w:val="00907317"/>
    <w:rsid w:val="009171CB"/>
    <w:rsid w:val="00920E8C"/>
    <w:rsid w:val="00927133"/>
    <w:rsid w:val="00930970"/>
    <w:rsid w:val="0093239E"/>
    <w:rsid w:val="00937033"/>
    <w:rsid w:val="009417EE"/>
    <w:rsid w:val="0094229B"/>
    <w:rsid w:val="009466B1"/>
    <w:rsid w:val="00952344"/>
    <w:rsid w:val="00952FAC"/>
    <w:rsid w:val="00953B35"/>
    <w:rsid w:val="00954310"/>
    <w:rsid w:val="00956787"/>
    <w:rsid w:val="00961719"/>
    <w:rsid w:val="00966554"/>
    <w:rsid w:val="00966953"/>
    <w:rsid w:val="00972952"/>
    <w:rsid w:val="00973627"/>
    <w:rsid w:val="00976276"/>
    <w:rsid w:val="0098271A"/>
    <w:rsid w:val="009854CF"/>
    <w:rsid w:val="00987A04"/>
    <w:rsid w:val="00990506"/>
    <w:rsid w:val="00994035"/>
    <w:rsid w:val="009A1306"/>
    <w:rsid w:val="009B1A48"/>
    <w:rsid w:val="009C53A4"/>
    <w:rsid w:val="009D1436"/>
    <w:rsid w:val="009E2F3B"/>
    <w:rsid w:val="009F0C88"/>
    <w:rsid w:val="009F2C92"/>
    <w:rsid w:val="00A06F4E"/>
    <w:rsid w:val="00A24A17"/>
    <w:rsid w:val="00A3281D"/>
    <w:rsid w:val="00A328EA"/>
    <w:rsid w:val="00A35CB2"/>
    <w:rsid w:val="00A42529"/>
    <w:rsid w:val="00A43A69"/>
    <w:rsid w:val="00A501C5"/>
    <w:rsid w:val="00A523BF"/>
    <w:rsid w:val="00A72802"/>
    <w:rsid w:val="00A748D1"/>
    <w:rsid w:val="00A757AD"/>
    <w:rsid w:val="00A836B5"/>
    <w:rsid w:val="00A837FC"/>
    <w:rsid w:val="00A86665"/>
    <w:rsid w:val="00AA3D42"/>
    <w:rsid w:val="00AA6A08"/>
    <w:rsid w:val="00AB1BC1"/>
    <w:rsid w:val="00AC3854"/>
    <w:rsid w:val="00AD3C2E"/>
    <w:rsid w:val="00AD3D9C"/>
    <w:rsid w:val="00AE7E17"/>
    <w:rsid w:val="00AF4788"/>
    <w:rsid w:val="00B03142"/>
    <w:rsid w:val="00B03610"/>
    <w:rsid w:val="00B05DA4"/>
    <w:rsid w:val="00B17A9D"/>
    <w:rsid w:val="00B22CAC"/>
    <w:rsid w:val="00B2450D"/>
    <w:rsid w:val="00B41D73"/>
    <w:rsid w:val="00B54284"/>
    <w:rsid w:val="00B5594A"/>
    <w:rsid w:val="00B83570"/>
    <w:rsid w:val="00B85FAC"/>
    <w:rsid w:val="00B86C4B"/>
    <w:rsid w:val="00B919E9"/>
    <w:rsid w:val="00BA0196"/>
    <w:rsid w:val="00BA47CF"/>
    <w:rsid w:val="00BB2820"/>
    <w:rsid w:val="00BE4566"/>
    <w:rsid w:val="00C026BC"/>
    <w:rsid w:val="00C02B18"/>
    <w:rsid w:val="00C02EF0"/>
    <w:rsid w:val="00C06E83"/>
    <w:rsid w:val="00C07E1F"/>
    <w:rsid w:val="00C1271A"/>
    <w:rsid w:val="00C13465"/>
    <w:rsid w:val="00C16886"/>
    <w:rsid w:val="00C170CF"/>
    <w:rsid w:val="00C34C63"/>
    <w:rsid w:val="00C4046F"/>
    <w:rsid w:val="00C445D5"/>
    <w:rsid w:val="00C6398F"/>
    <w:rsid w:val="00C66629"/>
    <w:rsid w:val="00C679AD"/>
    <w:rsid w:val="00C70C45"/>
    <w:rsid w:val="00C766B5"/>
    <w:rsid w:val="00C8228B"/>
    <w:rsid w:val="00C83543"/>
    <w:rsid w:val="00C87384"/>
    <w:rsid w:val="00CA4244"/>
    <w:rsid w:val="00CA76FA"/>
    <w:rsid w:val="00CB1728"/>
    <w:rsid w:val="00CB4763"/>
    <w:rsid w:val="00CC5A39"/>
    <w:rsid w:val="00CE0783"/>
    <w:rsid w:val="00CE118E"/>
    <w:rsid w:val="00CE2CBC"/>
    <w:rsid w:val="00CE5F7D"/>
    <w:rsid w:val="00CE77F7"/>
    <w:rsid w:val="00CE7B57"/>
    <w:rsid w:val="00CF12B7"/>
    <w:rsid w:val="00CF258B"/>
    <w:rsid w:val="00CF2D67"/>
    <w:rsid w:val="00D13D1F"/>
    <w:rsid w:val="00D22DEE"/>
    <w:rsid w:val="00D23830"/>
    <w:rsid w:val="00D27D03"/>
    <w:rsid w:val="00D30C72"/>
    <w:rsid w:val="00D30D6A"/>
    <w:rsid w:val="00D322A9"/>
    <w:rsid w:val="00D742F5"/>
    <w:rsid w:val="00D75616"/>
    <w:rsid w:val="00D925C8"/>
    <w:rsid w:val="00D97127"/>
    <w:rsid w:val="00DA3424"/>
    <w:rsid w:val="00DA4D19"/>
    <w:rsid w:val="00DB2187"/>
    <w:rsid w:val="00DD47E1"/>
    <w:rsid w:val="00DE20DA"/>
    <w:rsid w:val="00E0510C"/>
    <w:rsid w:val="00E126FD"/>
    <w:rsid w:val="00E23333"/>
    <w:rsid w:val="00E2466C"/>
    <w:rsid w:val="00E27588"/>
    <w:rsid w:val="00E31928"/>
    <w:rsid w:val="00E327D1"/>
    <w:rsid w:val="00E33A4E"/>
    <w:rsid w:val="00E351FE"/>
    <w:rsid w:val="00E43261"/>
    <w:rsid w:val="00E550F6"/>
    <w:rsid w:val="00E562C1"/>
    <w:rsid w:val="00E67CCE"/>
    <w:rsid w:val="00E709BD"/>
    <w:rsid w:val="00E746EC"/>
    <w:rsid w:val="00E86ECB"/>
    <w:rsid w:val="00E96084"/>
    <w:rsid w:val="00EA26DC"/>
    <w:rsid w:val="00EA368B"/>
    <w:rsid w:val="00EA38C5"/>
    <w:rsid w:val="00EA38D4"/>
    <w:rsid w:val="00EB1A49"/>
    <w:rsid w:val="00EB30C0"/>
    <w:rsid w:val="00EC4A1A"/>
    <w:rsid w:val="00ED5402"/>
    <w:rsid w:val="00F046C2"/>
    <w:rsid w:val="00F149BC"/>
    <w:rsid w:val="00F15E29"/>
    <w:rsid w:val="00F16A1C"/>
    <w:rsid w:val="00F21137"/>
    <w:rsid w:val="00F238D3"/>
    <w:rsid w:val="00F246E2"/>
    <w:rsid w:val="00F31DE1"/>
    <w:rsid w:val="00F35D68"/>
    <w:rsid w:val="00F42F43"/>
    <w:rsid w:val="00F43C78"/>
    <w:rsid w:val="00F4660D"/>
    <w:rsid w:val="00F54FF8"/>
    <w:rsid w:val="00F6304C"/>
    <w:rsid w:val="00F75A8D"/>
    <w:rsid w:val="00F852C5"/>
    <w:rsid w:val="00F920AF"/>
    <w:rsid w:val="00FA2162"/>
    <w:rsid w:val="00FB5B8F"/>
    <w:rsid w:val="00FC0EC6"/>
    <w:rsid w:val="00FC419A"/>
    <w:rsid w:val="00FD2471"/>
    <w:rsid w:val="00FD2BCF"/>
    <w:rsid w:val="00FE2682"/>
    <w:rsid w:val="00FE2705"/>
    <w:rsid w:val="00FF0154"/>
    <w:rsid w:val="00FF5B60"/>
    <w:rsid w:val="00FF5C2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703D"/>
  </w:style>
  <w:style w:type="paragraph" w:styleId="Kop1">
    <w:name w:val="heading 1"/>
    <w:basedOn w:val="Standaard"/>
    <w:link w:val="Kop1Char"/>
    <w:qFormat/>
    <w:rsid w:val="00953B35"/>
    <w:pPr>
      <w:spacing w:after="300" w:line="510" w:lineRule="atLeast"/>
      <w:outlineLvl w:val="0"/>
    </w:pPr>
    <w:rPr>
      <w:rFonts w:ascii="Georgia" w:eastAsia="Arial Unicode MS" w:hAnsi="Georgia" w:cs="Arial Unicode MS"/>
      <w:kern w:val="36"/>
      <w:sz w:val="45"/>
      <w:szCs w:val="45"/>
      <w:lang w:eastAsia="nl-NL"/>
    </w:rPr>
  </w:style>
  <w:style w:type="paragraph" w:styleId="Kop2">
    <w:name w:val="heading 2"/>
    <w:basedOn w:val="Standaard"/>
    <w:next w:val="Standaard"/>
    <w:link w:val="Kop2Char"/>
    <w:uiPriority w:val="9"/>
    <w:unhideWhenUsed/>
    <w:qFormat/>
    <w:rsid w:val="00953B3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56D7"/>
    <w:rPr>
      <w:color w:val="0000FF"/>
      <w:u w:val="single"/>
    </w:rPr>
  </w:style>
  <w:style w:type="character" w:styleId="GevolgdeHyperlink">
    <w:name w:val="FollowedHyperlink"/>
    <w:basedOn w:val="Standaardalinea-lettertype"/>
    <w:uiPriority w:val="99"/>
    <w:semiHidden/>
    <w:unhideWhenUsed/>
    <w:rsid w:val="00832592"/>
    <w:rPr>
      <w:color w:val="800080" w:themeColor="followedHyperlink"/>
      <w:u w:val="single"/>
    </w:rPr>
  </w:style>
  <w:style w:type="paragraph" w:styleId="Ballontekst">
    <w:name w:val="Balloon Text"/>
    <w:basedOn w:val="Standaard"/>
    <w:link w:val="BallontekstChar"/>
    <w:uiPriority w:val="99"/>
    <w:semiHidden/>
    <w:unhideWhenUsed/>
    <w:rsid w:val="006544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4436"/>
    <w:rPr>
      <w:rFonts w:ascii="Tahoma" w:hAnsi="Tahoma" w:cs="Tahoma"/>
      <w:sz w:val="16"/>
      <w:szCs w:val="16"/>
    </w:rPr>
  </w:style>
  <w:style w:type="character" w:customStyle="1" w:styleId="comment-body">
    <w:name w:val="comment-body"/>
    <w:basedOn w:val="Standaardalinea-lettertype"/>
    <w:rsid w:val="00666F10"/>
  </w:style>
  <w:style w:type="paragraph" w:customStyle="1" w:styleId="Default">
    <w:name w:val="Default"/>
    <w:rsid w:val="00E2466C"/>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C3854"/>
    <w:pPr>
      <w:ind w:left="720"/>
      <w:contextualSpacing/>
    </w:pPr>
  </w:style>
  <w:style w:type="paragraph" w:styleId="Normaalweb">
    <w:name w:val="Normal (Web)"/>
    <w:basedOn w:val="Standaard"/>
    <w:uiPriority w:val="99"/>
    <w:unhideWhenUsed/>
    <w:rsid w:val="00144CB2"/>
    <w:pPr>
      <w:spacing w:before="100" w:beforeAutospacing="1" w:after="250" w:line="275" w:lineRule="atLeast"/>
    </w:pPr>
    <w:rPr>
      <w:rFonts w:ascii="Times New Roman" w:eastAsia="Times New Roman" w:hAnsi="Times New Roman" w:cs="Times New Roman"/>
      <w:sz w:val="24"/>
      <w:szCs w:val="24"/>
      <w:lang w:eastAsia="nl-NL"/>
    </w:rPr>
  </w:style>
  <w:style w:type="character" w:customStyle="1" w:styleId="ata11y">
    <w:name w:val="at_a11y"/>
    <w:basedOn w:val="Standaardalinea-lettertype"/>
    <w:rsid w:val="0076653E"/>
  </w:style>
  <w:style w:type="paragraph" w:styleId="Koptekst">
    <w:name w:val="header"/>
    <w:basedOn w:val="Standaard"/>
    <w:link w:val="KoptekstChar"/>
    <w:uiPriority w:val="99"/>
    <w:unhideWhenUsed/>
    <w:rsid w:val="00AD3C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3C2E"/>
  </w:style>
  <w:style w:type="paragraph" w:styleId="Voettekst">
    <w:name w:val="footer"/>
    <w:basedOn w:val="Standaard"/>
    <w:link w:val="VoettekstChar"/>
    <w:uiPriority w:val="99"/>
    <w:unhideWhenUsed/>
    <w:rsid w:val="00AD3C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3C2E"/>
  </w:style>
  <w:style w:type="character" w:customStyle="1" w:styleId="Kop1Char">
    <w:name w:val="Kop 1 Char"/>
    <w:basedOn w:val="Standaardalinea-lettertype"/>
    <w:link w:val="Kop1"/>
    <w:rsid w:val="00953B35"/>
    <w:rPr>
      <w:rFonts w:ascii="Georgia" w:eastAsia="Arial Unicode MS" w:hAnsi="Georgia" w:cs="Arial Unicode MS"/>
      <w:kern w:val="36"/>
      <w:sz w:val="45"/>
      <w:szCs w:val="45"/>
      <w:lang w:eastAsia="nl-NL"/>
    </w:rPr>
  </w:style>
  <w:style w:type="character" w:customStyle="1" w:styleId="Kop2Char">
    <w:name w:val="Kop 2 Char"/>
    <w:basedOn w:val="Standaardalinea-lettertype"/>
    <w:link w:val="Kop2"/>
    <w:uiPriority w:val="9"/>
    <w:rsid w:val="00953B35"/>
    <w:rPr>
      <w:rFonts w:asciiTheme="majorHAnsi" w:eastAsiaTheme="majorEastAsia" w:hAnsiTheme="majorHAnsi" w:cstheme="majorBidi"/>
      <w:b/>
      <w:bCs/>
      <w:color w:val="4F81BD" w:themeColor="accent1"/>
      <w:sz w:val="26"/>
      <w:szCs w:val="26"/>
      <w:lang w:eastAsia="nl-NL"/>
    </w:rPr>
  </w:style>
  <w:style w:type="numbering" w:customStyle="1" w:styleId="Geenlijst1">
    <w:name w:val="Geen lijst1"/>
    <w:next w:val="Geenlijst"/>
    <w:uiPriority w:val="99"/>
    <w:semiHidden/>
    <w:unhideWhenUsed/>
    <w:rsid w:val="00953B35"/>
  </w:style>
  <w:style w:type="character" w:styleId="Zwaar">
    <w:name w:val="Strong"/>
    <w:basedOn w:val="Standaardalinea-lettertype"/>
    <w:uiPriority w:val="22"/>
    <w:qFormat/>
    <w:rsid w:val="00953B35"/>
    <w:rPr>
      <w:b/>
      <w:bCs/>
    </w:rPr>
  </w:style>
  <w:style w:type="paragraph" w:customStyle="1" w:styleId="intro">
    <w:name w:val="intro"/>
    <w:basedOn w:val="Standaard"/>
    <w:rsid w:val="00953B35"/>
    <w:pPr>
      <w:spacing w:after="300" w:line="240" w:lineRule="auto"/>
    </w:pPr>
    <w:rPr>
      <w:rFonts w:ascii="Arial Unicode MS" w:eastAsia="Arial Unicode MS" w:hAnsi="Arial Unicode MS" w:cs="Arial Unicode MS"/>
      <w:b/>
      <w:bCs/>
      <w:sz w:val="24"/>
      <w:szCs w:val="24"/>
      <w:lang w:eastAsia="nl-NL"/>
    </w:rPr>
  </w:style>
  <w:style w:type="character" w:customStyle="1" w:styleId="author">
    <w:name w:val="author"/>
    <w:basedOn w:val="Standaardalinea-lettertype"/>
    <w:rsid w:val="00953B35"/>
  </w:style>
  <w:style w:type="character" w:customStyle="1" w:styleId="credit">
    <w:name w:val="credit"/>
    <w:basedOn w:val="Standaardalinea-lettertype"/>
    <w:rsid w:val="00953B35"/>
  </w:style>
  <w:style w:type="table" w:styleId="Tabelraster">
    <w:name w:val="Table Grid"/>
    <w:basedOn w:val="Standaardtabel"/>
    <w:uiPriority w:val="59"/>
    <w:rsid w:val="00953B35"/>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2-accent3">
    <w:name w:val="Medium Shading 2 Accent 3"/>
    <w:basedOn w:val="Standaardtabel"/>
    <w:uiPriority w:val="64"/>
    <w:rsid w:val="00953B35"/>
    <w:pPr>
      <w:spacing w:after="0" w:line="240" w:lineRule="auto"/>
    </w:pPr>
    <w:rPr>
      <w:rFonts w:ascii="Times New Roman" w:eastAsia="Times New Roman" w:hAnsi="Times New Roman" w:cs="Times New Roman"/>
      <w:sz w:val="20"/>
      <w:szCs w:val="20"/>
      <w:lang w:eastAsia="nl-N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vaninhoudsopgave">
    <w:name w:val="TOC Heading"/>
    <w:basedOn w:val="Kop1"/>
    <w:next w:val="Standaard"/>
    <w:uiPriority w:val="39"/>
    <w:unhideWhenUsed/>
    <w:qFormat/>
    <w:rsid w:val="00953B35"/>
    <w:pPr>
      <w:keepNext/>
      <w:keepLines/>
      <w:spacing w:before="240"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Inhopg1">
    <w:name w:val="toc 1"/>
    <w:basedOn w:val="Standaard"/>
    <w:next w:val="Standaard"/>
    <w:autoRedefine/>
    <w:uiPriority w:val="39"/>
    <w:unhideWhenUsed/>
    <w:rsid w:val="00953B35"/>
    <w:pPr>
      <w:spacing w:after="100" w:line="240" w:lineRule="auto"/>
    </w:pPr>
    <w:rPr>
      <w:rFonts w:ascii="Times New Roman" w:eastAsia="Times New Roman" w:hAnsi="Times New Roman" w:cs="Times New Roman"/>
      <w:sz w:val="24"/>
      <w:szCs w:val="24"/>
      <w:lang w:eastAsia="nl-NL"/>
    </w:rPr>
  </w:style>
  <w:style w:type="paragraph" w:styleId="Inhopg2">
    <w:name w:val="toc 2"/>
    <w:basedOn w:val="Standaard"/>
    <w:next w:val="Standaard"/>
    <w:autoRedefine/>
    <w:uiPriority w:val="39"/>
    <w:unhideWhenUsed/>
    <w:rsid w:val="00953B35"/>
    <w:pPr>
      <w:spacing w:after="100" w:line="240" w:lineRule="auto"/>
      <w:ind w:left="240"/>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5058A"/>
    <w:rPr>
      <w:i/>
      <w:iCs/>
    </w:rPr>
  </w:style>
</w:styles>
</file>

<file path=word/webSettings.xml><?xml version="1.0" encoding="utf-8"?>
<w:webSettings xmlns:r="http://schemas.openxmlformats.org/officeDocument/2006/relationships" xmlns:w="http://schemas.openxmlformats.org/wordprocessingml/2006/main">
  <w:divs>
    <w:div w:id="715589871">
      <w:bodyDiv w:val="1"/>
      <w:marLeft w:val="0"/>
      <w:marRight w:val="0"/>
      <w:marTop w:val="0"/>
      <w:marBottom w:val="0"/>
      <w:divBdr>
        <w:top w:val="none" w:sz="0" w:space="0" w:color="auto"/>
        <w:left w:val="none" w:sz="0" w:space="0" w:color="auto"/>
        <w:bottom w:val="none" w:sz="0" w:space="0" w:color="auto"/>
        <w:right w:val="none" w:sz="0" w:space="0" w:color="auto"/>
      </w:divBdr>
      <w:divsChild>
        <w:div w:id="307169098">
          <w:marLeft w:val="0"/>
          <w:marRight w:val="0"/>
          <w:marTop w:val="0"/>
          <w:marBottom w:val="0"/>
          <w:divBdr>
            <w:top w:val="none" w:sz="0" w:space="0" w:color="auto"/>
            <w:left w:val="none" w:sz="0" w:space="0" w:color="auto"/>
            <w:bottom w:val="none" w:sz="0" w:space="0" w:color="auto"/>
            <w:right w:val="none" w:sz="0" w:space="0" w:color="auto"/>
          </w:divBdr>
          <w:divsChild>
            <w:div w:id="1006514170">
              <w:marLeft w:val="0"/>
              <w:marRight w:val="0"/>
              <w:marTop w:val="0"/>
              <w:marBottom w:val="0"/>
              <w:divBdr>
                <w:top w:val="none" w:sz="0" w:space="0" w:color="auto"/>
                <w:left w:val="none" w:sz="0" w:space="0" w:color="auto"/>
                <w:bottom w:val="none" w:sz="0" w:space="0" w:color="auto"/>
                <w:right w:val="none" w:sz="0" w:space="0" w:color="auto"/>
              </w:divBdr>
              <w:divsChild>
                <w:div w:id="980156527">
                  <w:marLeft w:val="0"/>
                  <w:marRight w:val="0"/>
                  <w:marTop w:val="0"/>
                  <w:marBottom w:val="0"/>
                  <w:divBdr>
                    <w:top w:val="none" w:sz="0" w:space="0" w:color="auto"/>
                    <w:left w:val="none" w:sz="0" w:space="0" w:color="auto"/>
                    <w:bottom w:val="none" w:sz="0" w:space="0" w:color="auto"/>
                    <w:right w:val="none" w:sz="0" w:space="0" w:color="auto"/>
                  </w:divBdr>
                  <w:divsChild>
                    <w:div w:id="1477600411">
                      <w:marLeft w:val="0"/>
                      <w:marRight w:val="0"/>
                      <w:marTop w:val="0"/>
                      <w:marBottom w:val="0"/>
                      <w:divBdr>
                        <w:top w:val="none" w:sz="0" w:space="0" w:color="auto"/>
                        <w:left w:val="none" w:sz="0" w:space="0" w:color="auto"/>
                        <w:bottom w:val="none" w:sz="0" w:space="0" w:color="auto"/>
                        <w:right w:val="none" w:sz="0" w:space="0" w:color="auto"/>
                      </w:divBdr>
                      <w:divsChild>
                        <w:div w:id="451900186">
                          <w:marLeft w:val="0"/>
                          <w:marRight w:val="0"/>
                          <w:marTop w:val="0"/>
                          <w:marBottom w:val="0"/>
                          <w:divBdr>
                            <w:top w:val="none" w:sz="0" w:space="0" w:color="auto"/>
                            <w:left w:val="none" w:sz="0" w:space="0" w:color="auto"/>
                            <w:bottom w:val="none" w:sz="0" w:space="0" w:color="auto"/>
                            <w:right w:val="none" w:sz="0" w:space="0" w:color="auto"/>
                          </w:divBdr>
                          <w:divsChild>
                            <w:div w:id="1929540303">
                              <w:marLeft w:val="0"/>
                              <w:marRight w:val="0"/>
                              <w:marTop w:val="0"/>
                              <w:marBottom w:val="0"/>
                              <w:divBdr>
                                <w:top w:val="none" w:sz="0" w:space="0" w:color="auto"/>
                                <w:left w:val="none" w:sz="0" w:space="0" w:color="auto"/>
                                <w:bottom w:val="none" w:sz="0" w:space="0" w:color="auto"/>
                                <w:right w:val="none" w:sz="0" w:space="0" w:color="auto"/>
                              </w:divBdr>
                              <w:divsChild>
                                <w:div w:id="47925579">
                                  <w:marLeft w:val="0"/>
                                  <w:marRight w:val="0"/>
                                  <w:marTop w:val="0"/>
                                  <w:marBottom w:val="0"/>
                                  <w:divBdr>
                                    <w:top w:val="none" w:sz="0" w:space="0" w:color="auto"/>
                                    <w:left w:val="none" w:sz="0" w:space="0" w:color="auto"/>
                                    <w:bottom w:val="none" w:sz="0" w:space="0" w:color="auto"/>
                                    <w:right w:val="none" w:sz="0" w:space="0" w:color="auto"/>
                                  </w:divBdr>
                                  <w:divsChild>
                                    <w:div w:id="1227303018">
                                      <w:marLeft w:val="0"/>
                                      <w:marRight w:val="0"/>
                                      <w:marTop w:val="0"/>
                                      <w:marBottom w:val="0"/>
                                      <w:divBdr>
                                        <w:top w:val="none" w:sz="0" w:space="0" w:color="auto"/>
                                        <w:left w:val="none" w:sz="0" w:space="0" w:color="auto"/>
                                        <w:bottom w:val="none" w:sz="0" w:space="0" w:color="auto"/>
                                        <w:right w:val="none" w:sz="0" w:space="0" w:color="auto"/>
                                      </w:divBdr>
                                      <w:divsChild>
                                        <w:div w:id="87427575">
                                          <w:marLeft w:val="0"/>
                                          <w:marRight w:val="0"/>
                                          <w:marTop w:val="0"/>
                                          <w:marBottom w:val="0"/>
                                          <w:divBdr>
                                            <w:top w:val="none" w:sz="0" w:space="0" w:color="auto"/>
                                            <w:left w:val="none" w:sz="0" w:space="0" w:color="auto"/>
                                            <w:bottom w:val="none" w:sz="0" w:space="0" w:color="auto"/>
                                            <w:right w:val="none" w:sz="0" w:space="0" w:color="auto"/>
                                          </w:divBdr>
                                          <w:divsChild>
                                            <w:div w:id="1980722404">
                                              <w:marLeft w:val="0"/>
                                              <w:marRight w:val="0"/>
                                              <w:marTop w:val="0"/>
                                              <w:marBottom w:val="0"/>
                                              <w:divBdr>
                                                <w:top w:val="none" w:sz="0" w:space="0" w:color="auto"/>
                                                <w:left w:val="none" w:sz="0" w:space="0" w:color="auto"/>
                                                <w:bottom w:val="none" w:sz="0" w:space="0" w:color="auto"/>
                                                <w:right w:val="none" w:sz="0" w:space="0" w:color="auto"/>
                                              </w:divBdr>
                                              <w:divsChild>
                                                <w:div w:id="8874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739589">
      <w:bodyDiv w:val="1"/>
      <w:marLeft w:val="0"/>
      <w:marRight w:val="0"/>
      <w:marTop w:val="0"/>
      <w:marBottom w:val="0"/>
      <w:divBdr>
        <w:top w:val="none" w:sz="0" w:space="0" w:color="auto"/>
        <w:left w:val="none" w:sz="0" w:space="0" w:color="auto"/>
        <w:bottom w:val="none" w:sz="0" w:space="0" w:color="auto"/>
        <w:right w:val="none" w:sz="0" w:space="0" w:color="auto"/>
      </w:divBdr>
      <w:divsChild>
        <w:div w:id="28457192">
          <w:marLeft w:val="0"/>
          <w:marRight w:val="0"/>
          <w:marTop w:val="2980"/>
          <w:marBottom w:val="0"/>
          <w:divBdr>
            <w:top w:val="none" w:sz="0" w:space="0" w:color="auto"/>
            <w:left w:val="none" w:sz="0" w:space="0" w:color="auto"/>
            <w:bottom w:val="none" w:sz="0" w:space="0" w:color="auto"/>
            <w:right w:val="none" w:sz="0" w:space="0" w:color="auto"/>
          </w:divBdr>
          <w:divsChild>
            <w:div w:id="1376351927">
              <w:marLeft w:val="200"/>
              <w:marRight w:val="200"/>
              <w:marTop w:val="0"/>
              <w:marBottom w:val="0"/>
              <w:divBdr>
                <w:top w:val="none" w:sz="0" w:space="0" w:color="auto"/>
                <w:left w:val="none" w:sz="0" w:space="0" w:color="auto"/>
                <w:bottom w:val="none" w:sz="0" w:space="0" w:color="auto"/>
                <w:right w:val="none" w:sz="0" w:space="0" w:color="auto"/>
              </w:divBdr>
              <w:divsChild>
                <w:div w:id="2106727928">
                  <w:marLeft w:val="300"/>
                  <w:marRight w:val="300"/>
                  <w:marTop w:val="0"/>
                  <w:marBottom w:val="0"/>
                  <w:divBdr>
                    <w:top w:val="none" w:sz="0" w:space="0" w:color="auto"/>
                    <w:left w:val="none" w:sz="0" w:space="0" w:color="auto"/>
                    <w:bottom w:val="none" w:sz="0" w:space="0" w:color="auto"/>
                    <w:right w:val="none" w:sz="0" w:space="0" w:color="auto"/>
                  </w:divBdr>
                  <w:divsChild>
                    <w:div w:id="521819912">
                      <w:marLeft w:val="0"/>
                      <w:marRight w:val="0"/>
                      <w:marTop w:val="0"/>
                      <w:marBottom w:val="0"/>
                      <w:divBdr>
                        <w:top w:val="none" w:sz="0" w:space="0" w:color="auto"/>
                        <w:left w:val="none" w:sz="0" w:space="0" w:color="auto"/>
                        <w:bottom w:val="none" w:sz="0" w:space="0" w:color="auto"/>
                        <w:right w:val="none" w:sz="0" w:space="0" w:color="auto"/>
                      </w:divBdr>
                      <w:divsChild>
                        <w:div w:id="1437093150">
                          <w:marLeft w:val="0"/>
                          <w:marRight w:val="0"/>
                          <w:marTop w:val="0"/>
                          <w:marBottom w:val="0"/>
                          <w:divBdr>
                            <w:top w:val="none" w:sz="0" w:space="0" w:color="auto"/>
                            <w:left w:val="none" w:sz="0" w:space="0" w:color="auto"/>
                            <w:bottom w:val="none" w:sz="0" w:space="0" w:color="auto"/>
                            <w:right w:val="none" w:sz="0" w:space="0" w:color="auto"/>
                          </w:divBdr>
                          <w:divsChild>
                            <w:div w:id="1632206485">
                              <w:marLeft w:val="0"/>
                              <w:marRight w:val="0"/>
                              <w:marTop w:val="0"/>
                              <w:marBottom w:val="0"/>
                              <w:divBdr>
                                <w:top w:val="none" w:sz="0" w:space="0" w:color="auto"/>
                                <w:left w:val="none" w:sz="0" w:space="0" w:color="auto"/>
                                <w:bottom w:val="none" w:sz="0" w:space="0" w:color="auto"/>
                                <w:right w:val="none" w:sz="0" w:space="0" w:color="auto"/>
                              </w:divBdr>
                              <w:divsChild>
                                <w:div w:id="906842967">
                                  <w:marLeft w:val="0"/>
                                  <w:marRight w:val="0"/>
                                  <w:marTop w:val="0"/>
                                  <w:marBottom w:val="0"/>
                                  <w:divBdr>
                                    <w:top w:val="none" w:sz="0" w:space="0" w:color="auto"/>
                                    <w:left w:val="none" w:sz="0" w:space="0" w:color="auto"/>
                                    <w:bottom w:val="none" w:sz="0" w:space="0" w:color="auto"/>
                                    <w:right w:val="none" w:sz="0" w:space="0" w:color="auto"/>
                                  </w:divBdr>
                                  <w:divsChild>
                                    <w:div w:id="918363446">
                                      <w:marLeft w:val="0"/>
                                      <w:marRight w:val="0"/>
                                      <w:marTop w:val="0"/>
                                      <w:marBottom w:val="0"/>
                                      <w:divBdr>
                                        <w:top w:val="none" w:sz="0" w:space="0" w:color="auto"/>
                                        <w:left w:val="none" w:sz="0" w:space="0" w:color="auto"/>
                                        <w:bottom w:val="none" w:sz="0" w:space="0" w:color="auto"/>
                                        <w:right w:val="none" w:sz="0" w:space="0" w:color="auto"/>
                                      </w:divBdr>
                                      <w:divsChild>
                                        <w:div w:id="614990679">
                                          <w:marLeft w:val="0"/>
                                          <w:marRight w:val="0"/>
                                          <w:marTop w:val="0"/>
                                          <w:marBottom w:val="0"/>
                                          <w:divBdr>
                                            <w:top w:val="none" w:sz="0" w:space="0" w:color="auto"/>
                                            <w:left w:val="none" w:sz="0" w:space="0" w:color="auto"/>
                                            <w:bottom w:val="none" w:sz="0" w:space="0" w:color="auto"/>
                                            <w:right w:val="none" w:sz="0" w:space="0" w:color="auto"/>
                                          </w:divBdr>
                                          <w:divsChild>
                                            <w:div w:id="17455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320551">
      <w:bodyDiv w:val="1"/>
      <w:marLeft w:val="0"/>
      <w:marRight w:val="0"/>
      <w:marTop w:val="0"/>
      <w:marBottom w:val="0"/>
      <w:divBdr>
        <w:top w:val="none" w:sz="0" w:space="0" w:color="auto"/>
        <w:left w:val="none" w:sz="0" w:space="0" w:color="auto"/>
        <w:bottom w:val="none" w:sz="0" w:space="0" w:color="auto"/>
        <w:right w:val="none" w:sz="0" w:space="0" w:color="auto"/>
      </w:divBdr>
      <w:divsChild>
        <w:div w:id="887375621">
          <w:marLeft w:val="0"/>
          <w:marRight w:val="0"/>
          <w:marTop w:val="0"/>
          <w:marBottom w:val="0"/>
          <w:divBdr>
            <w:top w:val="single" w:sz="4" w:space="0" w:color="E2E2E2"/>
            <w:left w:val="single" w:sz="4" w:space="0" w:color="E2E2E2"/>
            <w:bottom w:val="single" w:sz="4" w:space="0" w:color="E2E2E2"/>
            <w:right w:val="single" w:sz="4" w:space="0" w:color="E2E2E2"/>
          </w:divBdr>
          <w:divsChild>
            <w:div w:id="1118527466">
              <w:marLeft w:val="0"/>
              <w:marRight w:val="0"/>
              <w:marTop w:val="0"/>
              <w:marBottom w:val="0"/>
              <w:divBdr>
                <w:top w:val="none" w:sz="0" w:space="0" w:color="auto"/>
                <w:left w:val="none" w:sz="0" w:space="0" w:color="auto"/>
                <w:bottom w:val="none" w:sz="0" w:space="0" w:color="auto"/>
                <w:right w:val="none" w:sz="0" w:space="0" w:color="auto"/>
              </w:divBdr>
              <w:divsChild>
                <w:div w:id="683898089">
                  <w:marLeft w:val="0"/>
                  <w:marRight w:val="0"/>
                  <w:marTop w:val="0"/>
                  <w:marBottom w:val="0"/>
                  <w:divBdr>
                    <w:top w:val="none" w:sz="0" w:space="0" w:color="auto"/>
                    <w:left w:val="none" w:sz="0" w:space="0" w:color="auto"/>
                    <w:bottom w:val="none" w:sz="0" w:space="0" w:color="auto"/>
                    <w:right w:val="none" w:sz="0" w:space="0" w:color="auto"/>
                  </w:divBdr>
                  <w:divsChild>
                    <w:div w:id="1905868592">
                      <w:marLeft w:val="0"/>
                      <w:marRight w:val="0"/>
                      <w:marTop w:val="0"/>
                      <w:marBottom w:val="0"/>
                      <w:divBdr>
                        <w:top w:val="none" w:sz="0" w:space="0" w:color="auto"/>
                        <w:left w:val="none" w:sz="0" w:space="0" w:color="auto"/>
                        <w:bottom w:val="none" w:sz="0" w:space="0" w:color="auto"/>
                        <w:right w:val="none" w:sz="0" w:space="0" w:color="auto"/>
                      </w:divBdr>
                      <w:divsChild>
                        <w:div w:id="1789275506">
                          <w:marLeft w:val="0"/>
                          <w:marRight w:val="0"/>
                          <w:marTop w:val="0"/>
                          <w:marBottom w:val="0"/>
                          <w:divBdr>
                            <w:top w:val="none" w:sz="0" w:space="0" w:color="auto"/>
                            <w:left w:val="none" w:sz="0" w:space="0" w:color="auto"/>
                            <w:bottom w:val="none" w:sz="0" w:space="0" w:color="auto"/>
                            <w:right w:val="none" w:sz="0" w:space="0" w:color="auto"/>
                          </w:divBdr>
                          <w:divsChild>
                            <w:div w:id="20140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01645">
      <w:bodyDiv w:val="1"/>
      <w:marLeft w:val="0"/>
      <w:marRight w:val="0"/>
      <w:marTop w:val="0"/>
      <w:marBottom w:val="0"/>
      <w:divBdr>
        <w:top w:val="none" w:sz="0" w:space="0" w:color="auto"/>
        <w:left w:val="none" w:sz="0" w:space="0" w:color="auto"/>
        <w:bottom w:val="none" w:sz="0" w:space="0" w:color="auto"/>
        <w:right w:val="none" w:sz="0" w:space="0" w:color="auto"/>
      </w:divBdr>
      <w:divsChild>
        <w:div w:id="939603146">
          <w:marLeft w:val="0"/>
          <w:marRight w:val="0"/>
          <w:marTop w:val="0"/>
          <w:marBottom w:val="0"/>
          <w:divBdr>
            <w:top w:val="single" w:sz="4" w:space="0" w:color="E2E2E2"/>
            <w:left w:val="single" w:sz="4" w:space="0" w:color="E2E2E2"/>
            <w:bottom w:val="single" w:sz="4" w:space="0" w:color="E2E2E2"/>
            <w:right w:val="single" w:sz="4" w:space="0" w:color="E2E2E2"/>
          </w:divBdr>
          <w:divsChild>
            <w:div w:id="643004105">
              <w:marLeft w:val="0"/>
              <w:marRight w:val="0"/>
              <w:marTop w:val="0"/>
              <w:marBottom w:val="0"/>
              <w:divBdr>
                <w:top w:val="none" w:sz="0" w:space="0" w:color="auto"/>
                <w:left w:val="none" w:sz="0" w:space="0" w:color="auto"/>
                <w:bottom w:val="none" w:sz="0" w:space="0" w:color="auto"/>
                <w:right w:val="none" w:sz="0" w:space="0" w:color="auto"/>
              </w:divBdr>
              <w:divsChild>
                <w:div w:id="617444351">
                  <w:marLeft w:val="0"/>
                  <w:marRight w:val="0"/>
                  <w:marTop w:val="0"/>
                  <w:marBottom w:val="0"/>
                  <w:divBdr>
                    <w:top w:val="none" w:sz="0" w:space="0" w:color="auto"/>
                    <w:left w:val="none" w:sz="0" w:space="0" w:color="auto"/>
                    <w:bottom w:val="none" w:sz="0" w:space="0" w:color="auto"/>
                    <w:right w:val="none" w:sz="0" w:space="0" w:color="auto"/>
                  </w:divBdr>
                  <w:divsChild>
                    <w:div w:id="1818379426">
                      <w:marLeft w:val="0"/>
                      <w:marRight w:val="0"/>
                      <w:marTop w:val="0"/>
                      <w:marBottom w:val="0"/>
                      <w:divBdr>
                        <w:top w:val="none" w:sz="0" w:space="0" w:color="auto"/>
                        <w:left w:val="none" w:sz="0" w:space="0" w:color="auto"/>
                        <w:bottom w:val="none" w:sz="0" w:space="0" w:color="auto"/>
                        <w:right w:val="none" w:sz="0" w:space="0" w:color="auto"/>
                      </w:divBdr>
                      <w:divsChild>
                        <w:div w:id="1041443542">
                          <w:marLeft w:val="0"/>
                          <w:marRight w:val="0"/>
                          <w:marTop w:val="0"/>
                          <w:marBottom w:val="0"/>
                          <w:divBdr>
                            <w:top w:val="none" w:sz="0" w:space="0" w:color="auto"/>
                            <w:left w:val="none" w:sz="0" w:space="0" w:color="auto"/>
                            <w:bottom w:val="none" w:sz="0" w:space="0" w:color="auto"/>
                            <w:right w:val="none" w:sz="0" w:space="0" w:color="auto"/>
                          </w:divBdr>
                          <w:divsChild>
                            <w:div w:id="8612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538953">
      <w:bodyDiv w:val="1"/>
      <w:marLeft w:val="0"/>
      <w:marRight w:val="0"/>
      <w:marTop w:val="0"/>
      <w:marBottom w:val="0"/>
      <w:divBdr>
        <w:top w:val="none" w:sz="0" w:space="0" w:color="auto"/>
        <w:left w:val="none" w:sz="0" w:space="0" w:color="auto"/>
        <w:bottom w:val="none" w:sz="0" w:space="0" w:color="auto"/>
        <w:right w:val="none" w:sz="0" w:space="0" w:color="auto"/>
      </w:divBdr>
      <w:divsChild>
        <w:div w:id="1930654109">
          <w:marLeft w:val="0"/>
          <w:marRight w:val="0"/>
          <w:marTop w:val="0"/>
          <w:marBottom w:val="0"/>
          <w:divBdr>
            <w:top w:val="single" w:sz="4" w:space="0" w:color="E2E2E2"/>
            <w:left w:val="single" w:sz="4" w:space="0" w:color="E2E2E2"/>
            <w:bottom w:val="single" w:sz="4" w:space="0" w:color="E2E2E2"/>
            <w:right w:val="single" w:sz="4" w:space="0" w:color="E2E2E2"/>
          </w:divBdr>
          <w:divsChild>
            <w:div w:id="1358580360">
              <w:marLeft w:val="0"/>
              <w:marRight w:val="0"/>
              <w:marTop w:val="0"/>
              <w:marBottom w:val="0"/>
              <w:divBdr>
                <w:top w:val="none" w:sz="0" w:space="0" w:color="auto"/>
                <w:left w:val="none" w:sz="0" w:space="0" w:color="auto"/>
                <w:bottom w:val="none" w:sz="0" w:space="0" w:color="auto"/>
                <w:right w:val="none" w:sz="0" w:space="0" w:color="auto"/>
              </w:divBdr>
              <w:divsChild>
                <w:div w:id="1282347114">
                  <w:marLeft w:val="0"/>
                  <w:marRight w:val="0"/>
                  <w:marTop w:val="0"/>
                  <w:marBottom w:val="0"/>
                  <w:divBdr>
                    <w:top w:val="none" w:sz="0" w:space="0" w:color="auto"/>
                    <w:left w:val="none" w:sz="0" w:space="0" w:color="auto"/>
                    <w:bottom w:val="none" w:sz="0" w:space="0" w:color="auto"/>
                    <w:right w:val="none" w:sz="0" w:space="0" w:color="auto"/>
                  </w:divBdr>
                  <w:divsChild>
                    <w:div w:id="1551962399">
                      <w:marLeft w:val="0"/>
                      <w:marRight w:val="0"/>
                      <w:marTop w:val="0"/>
                      <w:marBottom w:val="0"/>
                      <w:divBdr>
                        <w:top w:val="none" w:sz="0" w:space="0" w:color="auto"/>
                        <w:left w:val="none" w:sz="0" w:space="0" w:color="auto"/>
                        <w:bottom w:val="none" w:sz="0" w:space="0" w:color="auto"/>
                        <w:right w:val="none" w:sz="0" w:space="0" w:color="auto"/>
                      </w:divBdr>
                      <w:divsChild>
                        <w:div w:id="1487165892">
                          <w:marLeft w:val="0"/>
                          <w:marRight w:val="0"/>
                          <w:marTop w:val="0"/>
                          <w:marBottom w:val="0"/>
                          <w:divBdr>
                            <w:top w:val="none" w:sz="0" w:space="0" w:color="auto"/>
                            <w:left w:val="none" w:sz="0" w:space="0" w:color="auto"/>
                            <w:bottom w:val="none" w:sz="0" w:space="0" w:color="auto"/>
                            <w:right w:val="none" w:sz="0" w:space="0" w:color="auto"/>
                          </w:divBdr>
                          <w:divsChild>
                            <w:div w:id="6120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593059">
      <w:bodyDiv w:val="1"/>
      <w:marLeft w:val="0"/>
      <w:marRight w:val="0"/>
      <w:marTop w:val="0"/>
      <w:marBottom w:val="0"/>
      <w:divBdr>
        <w:top w:val="none" w:sz="0" w:space="0" w:color="auto"/>
        <w:left w:val="none" w:sz="0" w:space="0" w:color="auto"/>
        <w:bottom w:val="none" w:sz="0" w:space="0" w:color="auto"/>
        <w:right w:val="none" w:sz="0" w:space="0" w:color="auto"/>
      </w:divBdr>
      <w:divsChild>
        <w:div w:id="549266856">
          <w:marLeft w:val="0"/>
          <w:marRight w:val="0"/>
          <w:marTop w:val="0"/>
          <w:marBottom w:val="0"/>
          <w:divBdr>
            <w:top w:val="none" w:sz="0" w:space="0" w:color="auto"/>
            <w:left w:val="none" w:sz="0" w:space="0" w:color="auto"/>
            <w:bottom w:val="none" w:sz="0" w:space="0" w:color="auto"/>
            <w:right w:val="none" w:sz="0" w:space="0" w:color="auto"/>
          </w:divBdr>
          <w:divsChild>
            <w:div w:id="1125467108">
              <w:marLeft w:val="0"/>
              <w:marRight w:val="0"/>
              <w:marTop w:val="0"/>
              <w:marBottom w:val="0"/>
              <w:divBdr>
                <w:top w:val="none" w:sz="0" w:space="0" w:color="auto"/>
                <w:left w:val="none" w:sz="0" w:space="0" w:color="auto"/>
                <w:bottom w:val="none" w:sz="0" w:space="0" w:color="auto"/>
                <w:right w:val="none" w:sz="0" w:space="0" w:color="auto"/>
              </w:divBdr>
              <w:divsChild>
                <w:div w:id="115874543">
                  <w:marLeft w:val="0"/>
                  <w:marRight w:val="0"/>
                  <w:marTop w:val="0"/>
                  <w:marBottom w:val="0"/>
                  <w:divBdr>
                    <w:top w:val="none" w:sz="0" w:space="0" w:color="auto"/>
                    <w:left w:val="none" w:sz="0" w:space="0" w:color="auto"/>
                    <w:bottom w:val="none" w:sz="0" w:space="0" w:color="auto"/>
                    <w:right w:val="none" w:sz="0" w:space="0" w:color="auto"/>
                  </w:divBdr>
                  <w:divsChild>
                    <w:div w:id="574319957">
                      <w:marLeft w:val="0"/>
                      <w:marRight w:val="0"/>
                      <w:marTop w:val="222"/>
                      <w:marBottom w:val="0"/>
                      <w:divBdr>
                        <w:top w:val="none" w:sz="0" w:space="0" w:color="auto"/>
                        <w:left w:val="none" w:sz="0" w:space="0" w:color="auto"/>
                        <w:bottom w:val="none" w:sz="0" w:space="0" w:color="auto"/>
                        <w:right w:val="none" w:sz="0" w:space="0" w:color="auto"/>
                      </w:divBdr>
                      <w:divsChild>
                        <w:div w:id="1868713813">
                          <w:marLeft w:val="138"/>
                          <w:marRight w:val="0"/>
                          <w:marTop w:val="0"/>
                          <w:marBottom w:val="0"/>
                          <w:divBdr>
                            <w:top w:val="none" w:sz="0" w:space="0" w:color="auto"/>
                            <w:left w:val="none" w:sz="0" w:space="0" w:color="auto"/>
                            <w:bottom w:val="none" w:sz="0" w:space="0" w:color="auto"/>
                            <w:right w:val="none" w:sz="0" w:space="0" w:color="auto"/>
                          </w:divBdr>
                          <w:divsChild>
                            <w:div w:id="433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730055">
      <w:bodyDiv w:val="1"/>
      <w:marLeft w:val="0"/>
      <w:marRight w:val="0"/>
      <w:marTop w:val="0"/>
      <w:marBottom w:val="0"/>
      <w:divBdr>
        <w:top w:val="none" w:sz="0" w:space="0" w:color="auto"/>
        <w:left w:val="none" w:sz="0" w:space="0" w:color="auto"/>
        <w:bottom w:val="none" w:sz="0" w:space="0" w:color="auto"/>
        <w:right w:val="none" w:sz="0" w:space="0" w:color="auto"/>
      </w:divBdr>
      <w:divsChild>
        <w:div w:id="1757052091">
          <w:marLeft w:val="0"/>
          <w:marRight w:val="0"/>
          <w:marTop w:val="0"/>
          <w:marBottom w:val="0"/>
          <w:divBdr>
            <w:top w:val="none" w:sz="0" w:space="0" w:color="auto"/>
            <w:left w:val="none" w:sz="0" w:space="0" w:color="auto"/>
            <w:bottom w:val="none" w:sz="0" w:space="0" w:color="auto"/>
            <w:right w:val="none" w:sz="0" w:space="0" w:color="auto"/>
          </w:divBdr>
          <w:divsChild>
            <w:div w:id="735321613">
              <w:marLeft w:val="0"/>
              <w:marRight w:val="0"/>
              <w:marTop w:val="0"/>
              <w:marBottom w:val="0"/>
              <w:divBdr>
                <w:top w:val="none" w:sz="0" w:space="0" w:color="auto"/>
                <w:left w:val="none" w:sz="0" w:space="0" w:color="auto"/>
                <w:bottom w:val="none" w:sz="0" w:space="0" w:color="auto"/>
                <w:right w:val="none" w:sz="0" w:space="0" w:color="auto"/>
              </w:divBdr>
              <w:divsChild>
                <w:div w:id="796490962">
                  <w:marLeft w:val="0"/>
                  <w:marRight w:val="0"/>
                  <w:marTop w:val="0"/>
                  <w:marBottom w:val="0"/>
                  <w:divBdr>
                    <w:top w:val="none" w:sz="0" w:space="0" w:color="auto"/>
                    <w:left w:val="none" w:sz="0" w:space="0" w:color="auto"/>
                    <w:bottom w:val="none" w:sz="0" w:space="0" w:color="auto"/>
                    <w:right w:val="none" w:sz="0" w:space="0" w:color="auto"/>
                  </w:divBdr>
                  <w:divsChild>
                    <w:div w:id="391538977">
                      <w:marLeft w:val="0"/>
                      <w:marRight w:val="0"/>
                      <w:marTop w:val="200"/>
                      <w:marBottom w:val="0"/>
                      <w:divBdr>
                        <w:top w:val="none" w:sz="0" w:space="0" w:color="auto"/>
                        <w:left w:val="none" w:sz="0" w:space="0" w:color="auto"/>
                        <w:bottom w:val="none" w:sz="0" w:space="0" w:color="auto"/>
                        <w:right w:val="none" w:sz="0" w:space="0" w:color="auto"/>
                      </w:divBdr>
                      <w:divsChild>
                        <w:div w:id="1983921486">
                          <w:marLeft w:val="0"/>
                          <w:marRight w:val="0"/>
                          <w:marTop w:val="0"/>
                          <w:marBottom w:val="0"/>
                          <w:divBdr>
                            <w:top w:val="none" w:sz="0" w:space="0" w:color="auto"/>
                            <w:left w:val="none" w:sz="0" w:space="0" w:color="auto"/>
                            <w:bottom w:val="none" w:sz="0" w:space="0" w:color="auto"/>
                            <w:right w:val="none" w:sz="0" w:space="0" w:color="auto"/>
                          </w:divBdr>
                        </w:div>
                        <w:div w:id="1677537793">
                          <w:marLeft w:val="0"/>
                          <w:marRight w:val="0"/>
                          <w:marTop w:val="0"/>
                          <w:marBottom w:val="0"/>
                          <w:divBdr>
                            <w:top w:val="none" w:sz="0" w:space="0" w:color="auto"/>
                            <w:left w:val="none" w:sz="0" w:space="0" w:color="auto"/>
                            <w:bottom w:val="none" w:sz="0" w:space="0" w:color="auto"/>
                            <w:right w:val="none" w:sz="0" w:space="0" w:color="auto"/>
                          </w:divBdr>
                        </w:div>
                        <w:div w:id="1583104339">
                          <w:marLeft w:val="0"/>
                          <w:marRight w:val="0"/>
                          <w:marTop w:val="0"/>
                          <w:marBottom w:val="0"/>
                          <w:divBdr>
                            <w:top w:val="none" w:sz="0" w:space="0" w:color="auto"/>
                            <w:left w:val="none" w:sz="0" w:space="0" w:color="auto"/>
                            <w:bottom w:val="none" w:sz="0" w:space="0" w:color="auto"/>
                            <w:right w:val="none" w:sz="0" w:space="0" w:color="auto"/>
                          </w:divBdr>
                        </w:div>
                        <w:div w:id="623922853">
                          <w:marLeft w:val="0"/>
                          <w:marRight w:val="0"/>
                          <w:marTop w:val="0"/>
                          <w:marBottom w:val="0"/>
                          <w:divBdr>
                            <w:top w:val="none" w:sz="0" w:space="0" w:color="auto"/>
                            <w:left w:val="none" w:sz="0" w:space="0" w:color="auto"/>
                            <w:bottom w:val="none" w:sz="0" w:space="0" w:color="auto"/>
                            <w:right w:val="none" w:sz="0" w:space="0" w:color="auto"/>
                          </w:divBdr>
                        </w:div>
                        <w:div w:id="1550457930">
                          <w:marLeft w:val="0"/>
                          <w:marRight w:val="0"/>
                          <w:marTop w:val="0"/>
                          <w:marBottom w:val="0"/>
                          <w:divBdr>
                            <w:top w:val="none" w:sz="0" w:space="0" w:color="auto"/>
                            <w:left w:val="none" w:sz="0" w:space="0" w:color="auto"/>
                            <w:bottom w:val="none" w:sz="0" w:space="0" w:color="auto"/>
                            <w:right w:val="none" w:sz="0" w:space="0" w:color="auto"/>
                          </w:divBdr>
                        </w:div>
                        <w:div w:id="1491097548">
                          <w:marLeft w:val="0"/>
                          <w:marRight w:val="0"/>
                          <w:marTop w:val="0"/>
                          <w:marBottom w:val="0"/>
                          <w:divBdr>
                            <w:top w:val="none" w:sz="0" w:space="0" w:color="auto"/>
                            <w:left w:val="none" w:sz="0" w:space="0" w:color="auto"/>
                            <w:bottom w:val="none" w:sz="0" w:space="0" w:color="auto"/>
                            <w:right w:val="none" w:sz="0" w:space="0" w:color="auto"/>
                          </w:divBdr>
                        </w:div>
                        <w:div w:id="1775664869">
                          <w:marLeft w:val="238"/>
                          <w:marRight w:val="0"/>
                          <w:marTop w:val="0"/>
                          <w:marBottom w:val="0"/>
                          <w:divBdr>
                            <w:top w:val="none" w:sz="0" w:space="0" w:color="auto"/>
                            <w:left w:val="none" w:sz="0" w:space="0" w:color="auto"/>
                            <w:bottom w:val="none" w:sz="0" w:space="0" w:color="auto"/>
                            <w:right w:val="none" w:sz="0" w:space="0" w:color="auto"/>
                          </w:divBdr>
                          <w:divsChild>
                            <w:div w:id="1268922762">
                              <w:marLeft w:val="0"/>
                              <w:marRight w:val="0"/>
                              <w:marTop w:val="0"/>
                              <w:marBottom w:val="0"/>
                              <w:divBdr>
                                <w:top w:val="none" w:sz="0" w:space="0" w:color="auto"/>
                                <w:left w:val="none" w:sz="0" w:space="0" w:color="auto"/>
                                <w:bottom w:val="none" w:sz="0" w:space="0" w:color="auto"/>
                                <w:right w:val="none" w:sz="0" w:space="0" w:color="auto"/>
                              </w:divBdr>
                            </w:div>
                          </w:divsChild>
                        </w:div>
                        <w:div w:id="1388257680">
                          <w:marLeft w:val="0"/>
                          <w:marRight w:val="0"/>
                          <w:marTop w:val="0"/>
                          <w:marBottom w:val="0"/>
                          <w:divBdr>
                            <w:top w:val="none" w:sz="0" w:space="0" w:color="auto"/>
                            <w:left w:val="none" w:sz="0" w:space="0" w:color="auto"/>
                            <w:bottom w:val="none" w:sz="0" w:space="0" w:color="auto"/>
                            <w:right w:val="none" w:sz="0" w:space="0" w:color="auto"/>
                          </w:divBdr>
                          <w:divsChild>
                            <w:div w:id="1987976772">
                              <w:marLeft w:val="0"/>
                              <w:marRight w:val="0"/>
                              <w:marTop w:val="0"/>
                              <w:marBottom w:val="125"/>
                              <w:divBdr>
                                <w:top w:val="none" w:sz="0" w:space="0" w:color="auto"/>
                                <w:left w:val="none" w:sz="0" w:space="0" w:color="auto"/>
                                <w:bottom w:val="none" w:sz="0" w:space="0" w:color="auto"/>
                                <w:right w:val="none" w:sz="0" w:space="0" w:color="auto"/>
                              </w:divBdr>
                            </w:div>
                            <w:div w:id="1317494551">
                              <w:marLeft w:val="0"/>
                              <w:marRight w:val="0"/>
                              <w:marTop w:val="0"/>
                              <w:marBottom w:val="125"/>
                              <w:divBdr>
                                <w:top w:val="none" w:sz="0" w:space="0" w:color="auto"/>
                                <w:left w:val="none" w:sz="0" w:space="0" w:color="auto"/>
                                <w:bottom w:val="none" w:sz="0" w:space="0" w:color="auto"/>
                                <w:right w:val="none" w:sz="0" w:space="0" w:color="auto"/>
                              </w:divBdr>
                            </w:div>
                            <w:div w:id="436950225">
                              <w:marLeft w:val="0"/>
                              <w:marRight w:val="0"/>
                              <w:marTop w:val="0"/>
                              <w:marBottom w:val="125"/>
                              <w:divBdr>
                                <w:top w:val="none" w:sz="0" w:space="0" w:color="auto"/>
                                <w:left w:val="none" w:sz="0" w:space="0" w:color="auto"/>
                                <w:bottom w:val="none" w:sz="0" w:space="0" w:color="auto"/>
                                <w:right w:val="none" w:sz="0" w:space="0" w:color="auto"/>
                              </w:divBdr>
                            </w:div>
                            <w:div w:id="1823427323">
                              <w:marLeft w:val="0"/>
                              <w:marRight w:val="0"/>
                              <w:marTop w:val="0"/>
                              <w:marBottom w:val="125"/>
                              <w:divBdr>
                                <w:top w:val="none" w:sz="0" w:space="0" w:color="auto"/>
                                <w:left w:val="none" w:sz="0" w:space="0" w:color="auto"/>
                                <w:bottom w:val="none" w:sz="0" w:space="0" w:color="auto"/>
                                <w:right w:val="none" w:sz="0" w:space="0" w:color="auto"/>
                              </w:divBdr>
                            </w:div>
                            <w:div w:id="159910245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75470">
      <w:bodyDiv w:val="1"/>
      <w:marLeft w:val="0"/>
      <w:marRight w:val="0"/>
      <w:marTop w:val="0"/>
      <w:marBottom w:val="0"/>
      <w:divBdr>
        <w:top w:val="none" w:sz="0" w:space="0" w:color="auto"/>
        <w:left w:val="none" w:sz="0" w:space="0" w:color="auto"/>
        <w:bottom w:val="none" w:sz="0" w:space="0" w:color="auto"/>
        <w:right w:val="none" w:sz="0" w:space="0" w:color="auto"/>
      </w:divBdr>
    </w:div>
    <w:div w:id="1254896605">
      <w:bodyDiv w:val="1"/>
      <w:marLeft w:val="0"/>
      <w:marRight w:val="0"/>
      <w:marTop w:val="0"/>
      <w:marBottom w:val="0"/>
      <w:divBdr>
        <w:top w:val="none" w:sz="0" w:space="0" w:color="auto"/>
        <w:left w:val="none" w:sz="0" w:space="0" w:color="auto"/>
        <w:bottom w:val="none" w:sz="0" w:space="0" w:color="auto"/>
        <w:right w:val="none" w:sz="0" w:space="0" w:color="auto"/>
      </w:divBdr>
      <w:divsChild>
        <w:div w:id="1297907499">
          <w:marLeft w:val="0"/>
          <w:marRight w:val="0"/>
          <w:marTop w:val="0"/>
          <w:marBottom w:val="0"/>
          <w:divBdr>
            <w:top w:val="single" w:sz="4" w:space="0" w:color="E2E2E2"/>
            <w:left w:val="single" w:sz="4" w:space="0" w:color="E2E2E2"/>
            <w:bottom w:val="single" w:sz="4" w:space="0" w:color="E2E2E2"/>
            <w:right w:val="single" w:sz="4" w:space="0" w:color="E2E2E2"/>
          </w:divBdr>
          <w:divsChild>
            <w:div w:id="1175070448">
              <w:marLeft w:val="0"/>
              <w:marRight w:val="0"/>
              <w:marTop w:val="0"/>
              <w:marBottom w:val="0"/>
              <w:divBdr>
                <w:top w:val="none" w:sz="0" w:space="0" w:color="auto"/>
                <w:left w:val="none" w:sz="0" w:space="0" w:color="auto"/>
                <w:bottom w:val="none" w:sz="0" w:space="0" w:color="auto"/>
                <w:right w:val="none" w:sz="0" w:space="0" w:color="auto"/>
              </w:divBdr>
              <w:divsChild>
                <w:div w:id="749890049">
                  <w:marLeft w:val="0"/>
                  <w:marRight w:val="0"/>
                  <w:marTop w:val="0"/>
                  <w:marBottom w:val="0"/>
                  <w:divBdr>
                    <w:top w:val="none" w:sz="0" w:space="0" w:color="auto"/>
                    <w:left w:val="none" w:sz="0" w:space="0" w:color="auto"/>
                    <w:bottom w:val="none" w:sz="0" w:space="0" w:color="auto"/>
                    <w:right w:val="none" w:sz="0" w:space="0" w:color="auto"/>
                  </w:divBdr>
                  <w:divsChild>
                    <w:div w:id="1539509090">
                      <w:marLeft w:val="0"/>
                      <w:marRight w:val="0"/>
                      <w:marTop w:val="0"/>
                      <w:marBottom w:val="0"/>
                      <w:divBdr>
                        <w:top w:val="none" w:sz="0" w:space="0" w:color="auto"/>
                        <w:left w:val="none" w:sz="0" w:space="0" w:color="auto"/>
                        <w:bottom w:val="none" w:sz="0" w:space="0" w:color="auto"/>
                        <w:right w:val="none" w:sz="0" w:space="0" w:color="auto"/>
                      </w:divBdr>
                      <w:divsChild>
                        <w:div w:id="956763176">
                          <w:marLeft w:val="0"/>
                          <w:marRight w:val="0"/>
                          <w:marTop w:val="0"/>
                          <w:marBottom w:val="0"/>
                          <w:divBdr>
                            <w:top w:val="none" w:sz="0" w:space="0" w:color="auto"/>
                            <w:left w:val="none" w:sz="0" w:space="0" w:color="auto"/>
                            <w:bottom w:val="none" w:sz="0" w:space="0" w:color="auto"/>
                            <w:right w:val="none" w:sz="0" w:space="0" w:color="auto"/>
                          </w:divBdr>
                          <w:divsChild>
                            <w:div w:id="15784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egraph.co.uk/earth/energy/windpower/9770837/Wind-farm-turbines-wear-sooner-than-expected-says-study.html" TargetMode="External"/><Relationship Id="rId18" Type="http://schemas.openxmlformats.org/officeDocument/2006/relationships/hyperlink" Target="http://www.groenerekenkamer.nl/1371/energieakkoord-welk-energieakkoord/" TargetMode="External"/><Relationship Id="rId26" Type="http://schemas.openxmlformats.org/officeDocument/2006/relationships/hyperlink" Target="http://en.wikipedia.org/wiki/Solar_power" TargetMode="External"/><Relationship Id="rId39" Type="http://schemas.openxmlformats.org/officeDocument/2006/relationships/hyperlink" Target="http://www.4coffshore.com/windfarms/gemini-netherlands-nl18.html" TargetMode="External"/><Relationship Id="rId21" Type="http://schemas.openxmlformats.org/officeDocument/2006/relationships/hyperlink" Target="http://www.groenerekenkamer.nl/buffers/" TargetMode="External"/><Relationship Id="rId34" Type="http://schemas.openxmlformats.org/officeDocument/2006/relationships/hyperlink" Target="http://www.eib.nl/nieuws/economische-effecten-van-het-energieakkoord/" TargetMode="External"/><Relationship Id="rId42" Type="http://schemas.openxmlformats.org/officeDocument/2006/relationships/hyperlink" Target="http://www.trouw.nl/tr/nl/4332/Groen/article/detail/2428529/2011/05/13/Donkere-wolken-boven-Spaanse-zonneboeren.dhtml" TargetMode="External"/><Relationship Id="rId47" Type="http://schemas.openxmlformats.org/officeDocument/2006/relationships/hyperlink" Target="http://www.compendiumvoordeleefomgeving.nl/indicatoren/nl0051-Mondiale-voorraden-energie.html?i=6-40" TargetMode="External"/><Relationship Id="rId50" Type="http://schemas.openxmlformats.org/officeDocument/2006/relationships/hyperlink" Target="http://www.groenerekenkamer.nl/schaliegas/" TargetMode="External"/><Relationship Id="rId55" Type="http://schemas.openxmlformats.org/officeDocument/2006/relationships/image" Target="media/image5.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sterresource.org/2010/05/smil-density-comparisons-v/" TargetMode="External"/><Relationship Id="rId20" Type="http://schemas.openxmlformats.org/officeDocument/2006/relationships/hyperlink" Target="http://www.groenerekenkamer.nl/1538/er-genoeg-wind-allemaal/" TargetMode="External"/><Relationship Id="rId29" Type="http://schemas.openxmlformats.org/officeDocument/2006/relationships/hyperlink" Target="http://www.groenerekenkamer.nl/1371/energieakkoord-welk-energieakkoord/" TargetMode="External"/><Relationship Id="rId41" Type="http://schemas.openxmlformats.org/officeDocument/2006/relationships/hyperlink" Target="http://www.internationaalondernemen.be/nieuws/spanje-subsidies-duurzame-energie-stopgezet/348/" TargetMode="External"/><Relationship Id="rId54" Type="http://schemas.openxmlformats.org/officeDocument/2006/relationships/hyperlink" Target="http://www.fibronot.nl/nieuwsartikel2012-380-aldel-in-zwaar-weer-met-de-grootste-concentratie-windmolens-in-nederland-om-de-hoe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line.cbs.nl/StatWeb/publication/?DM=SLNL&amp;PA=37281&amp;D1=a&amp;D2=a&amp;D3=l&amp;VW=T" TargetMode="External"/><Relationship Id="rId24" Type="http://schemas.openxmlformats.org/officeDocument/2006/relationships/hyperlink" Target="https://www.ecn.nl/fileadmin/ecn/units/zon/vansark-carpediem.pdf" TargetMode="External"/><Relationship Id="rId32" Type="http://schemas.openxmlformats.org/officeDocument/2006/relationships/hyperlink" Target="http://www.cobouw.nl/binaries/content/assets/beeld/pdf/2013/06/cpb_windenergie.pdf" TargetMode="External"/><Relationship Id="rId37" Type="http://schemas.openxmlformats.org/officeDocument/2006/relationships/hyperlink" Target="http://statline.cbs.nl/StatWeb/publication/?VW=T&amp;DM=SLNL&amp;PA=81108NED&amp;D1=1&amp;D2=0&amp;D3=0&amp;D4=0-1,6-7,32,34,37,42,46,52-53,59,63,65,74,80,82,84,88,91,95-96&amp;D5=1,11,21,31,41&amp;HD=110712-1848&amp;HDR=T,G2,G1,G4&amp;STB=G3" TargetMode="External"/><Relationship Id="rId40" Type="http://schemas.openxmlformats.org/officeDocument/2006/relationships/hyperlink" Target="http://www.juandemariana.org/pdf/090327-employment-public-aid-renewable.pdf" TargetMode="External"/><Relationship Id="rId45" Type="http://schemas.openxmlformats.org/officeDocument/2006/relationships/hyperlink" Target="http://curryja.files.wordpress.com/2012/07/christy-testimony-2012.pdf" TargetMode="External"/><Relationship Id="rId53" Type="http://schemas.openxmlformats.org/officeDocument/2006/relationships/hyperlink" Target="http://topher.com.au/wp-content/uploads/2013/09/50-to-1-sources-and-maths.pdf" TargetMode="External"/><Relationship Id="rId58"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groenerekenkamer.nl/1735/onbeperkt-klimaatneutrale-stroom/" TargetMode="External"/><Relationship Id="rId23" Type="http://schemas.openxmlformats.org/officeDocument/2006/relationships/hyperlink" Target="http://www.lievense.com/nl/nieuws/In-de-Media/Dertig-jaar-Plan-Lievense" TargetMode="External"/><Relationship Id="rId28" Type="http://schemas.openxmlformats.org/officeDocument/2006/relationships/hyperlink" Target="http://www.nuon.nl/energie/vaste-prijs-energie/prijzen.jsp" TargetMode="External"/><Relationship Id="rId36" Type="http://schemas.openxmlformats.org/officeDocument/2006/relationships/hyperlink" Target="http://www.cbs.nl/NR/rdonlyres/B438B6AC-BAB5-4F71-A7F3-26EB01FE66EF/0/2012c156puberr.pdf" TargetMode="External"/><Relationship Id="rId49" Type="http://schemas.openxmlformats.org/officeDocument/2006/relationships/hyperlink" Target="http://www.janleenkloosterman.nl/reports/kernvisie_201306.pdf" TargetMode="External"/><Relationship Id="rId57" Type="http://schemas.openxmlformats.org/officeDocument/2006/relationships/hyperlink" Target="http://joannenova.com.au/2012/09/government-burn-70-billion-a-year-subsidizing-renewables-and-wild-claims-of-fossil-fuel-subsidies-debunked/" TargetMode="External"/><Relationship Id="rId61" Type="http://schemas.openxmlformats.org/officeDocument/2006/relationships/hyperlink" Target="http://conspect.nl/pdf/Our_Common_Future-Brundtland_Report_1987.pdf" TargetMode="External"/><Relationship Id="rId10" Type="http://schemas.openxmlformats.org/officeDocument/2006/relationships/hyperlink" Target="http://en.wikipedia.org/wiki/List_of_countries_by_greenhouse_gas_emissions" TargetMode="External"/><Relationship Id="rId19" Type="http://schemas.openxmlformats.org/officeDocument/2006/relationships/hyperlink" Target="http://www.groenerekenkamer.nl/1191/rapport-groene-rekenkamer-bom-onder-nationaal-windenergie-beleid/" TargetMode="External"/><Relationship Id="rId31" Type="http://schemas.openxmlformats.org/officeDocument/2006/relationships/hyperlink" Target="http://www.rvo.nl/subsidies-regelingen/energie-investeringsaftrek-eia" TargetMode="External"/><Relationship Id="rId44" Type="http://schemas.openxmlformats.org/officeDocument/2006/relationships/image" Target="media/image3.jpeg"/><Relationship Id="rId52" Type="http://schemas.openxmlformats.org/officeDocument/2006/relationships/hyperlink" Target="http://seri.at/wp-content/uploads/2011/11/WP6_Scenarios_Storyline_Report_Cover.pdf" TargetMode="External"/><Relationship Id="rId60" Type="http://schemas.openxmlformats.org/officeDocument/2006/relationships/hyperlink" Target="http://curia.europa.eu/juris/document/document.jsf?text=&amp;docid=145912&amp;pageIndex=0&amp;doclang=NL&amp;mode=lst&amp;dir=&amp;occ=first&amp;part=1&amp;cid=33367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f.org.uk/press-releases/281-wearnandntearnhitsnwindnfarmnoutputnandneconomicnlifetime" TargetMode="External"/><Relationship Id="rId22" Type="http://schemas.openxmlformats.org/officeDocument/2006/relationships/hyperlink" Target="http://www.gizmag.com/europes-biggest-battery/28496/" TargetMode="External"/><Relationship Id="rId27" Type="http://schemas.openxmlformats.org/officeDocument/2006/relationships/hyperlink" Target="http://www.sma.de/en/company/pv-electricity-produced-in-germany.html" TargetMode="External"/><Relationship Id="rId30" Type="http://schemas.openxmlformats.org/officeDocument/2006/relationships/hyperlink" Target="http://www.rekenkamer.nl/Publicaties/Onderzoeksrapporten/Introducties/2011/10/Energiebesparing_ambities_en_resultaten" TargetMode="External"/><Relationship Id="rId35" Type="http://schemas.openxmlformats.org/officeDocument/2006/relationships/hyperlink" Target="http://www.instituteforenergyresearch.org/wp-content/uploads/2009/01/IER%20Study%20-%20Green%20Jobs.pdf" TargetMode="External"/><Relationship Id="rId43" Type="http://schemas.openxmlformats.org/officeDocument/2006/relationships/hyperlink" Target="http://www.aitse.org/global-warming-anthropogenic-or-not/" TargetMode="External"/><Relationship Id="rId48" Type="http://schemas.openxmlformats.org/officeDocument/2006/relationships/hyperlink" Target="http://www.world-nuclear.org/info/Current-and-Future-Generation/Thorium/" TargetMode="External"/><Relationship Id="rId56" Type="http://schemas.openxmlformats.org/officeDocument/2006/relationships/hyperlink" Target="http://www.groenerekenkamer.nl/grkfiles/images/Energievisie2050.pdf" TargetMode="External"/><Relationship Id="rId64"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http://ec.europa.eu/europeaid/documents/2013-02-22_communication_a_decent_life_for_all_post_2015_en.pdf" TargetMode="External"/><Relationship Id="rId3" Type="http://schemas.openxmlformats.org/officeDocument/2006/relationships/styles" Target="styles.xml"/><Relationship Id="rId12" Type="http://schemas.openxmlformats.org/officeDocument/2006/relationships/hyperlink" Target="http://www.indexmundi.com/g/g.aspx?v=81&amp;c=nl&amp;l=en" TargetMode="External"/><Relationship Id="rId17" Type="http://schemas.openxmlformats.org/officeDocument/2006/relationships/hyperlink" Target="http://statline.cbs.nl/StatWeb/publication/?DM=SLNL&amp;PA=37281&amp;D1=a&amp;D2=a&amp;D3=l&amp;VW=T" TargetMode="External"/><Relationship Id="rId25" Type="http://schemas.openxmlformats.org/officeDocument/2006/relationships/hyperlink" Target="http://en.wikipedia.org/wiki/Neuhardenberg_Solar_Park" TargetMode="External"/><Relationship Id="rId33" Type="http://schemas.openxmlformats.org/officeDocument/2006/relationships/hyperlink" Target="http://www.cbs.nl/NR/rdonlyres/4B1C4BCB-CE97-482B-A8EB-7B9EA402E3B4/0/2011economischeradarduurzameenergiesector.pdf" TargetMode="External"/><Relationship Id="rId38" Type="http://schemas.openxmlformats.org/officeDocument/2006/relationships/hyperlink" Target="http://www.typhoonoffshore.eu/projects/gemini/" TargetMode="External"/><Relationship Id="rId46" Type="http://schemas.openxmlformats.org/officeDocument/2006/relationships/image" Target="media/image4.jpeg"/><Relationship Id="rId59" Type="http://schemas.openxmlformats.org/officeDocument/2006/relationships/hyperlink" Target="http://docs.wind-watch.org/eia-subsidy08.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717E-ACE0-49EF-A2F1-B9DE06B9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8124</Words>
  <Characters>44686</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
    </vt:vector>
  </TitlesOfParts>
  <Company>Hertzler</Company>
  <LinksUpToDate>false</LinksUpToDate>
  <CharactersWithSpaces>52705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Hetzler</dc:creator>
  <cp:lastModifiedBy>test PC</cp:lastModifiedBy>
  <cp:revision>23</cp:revision>
  <cp:lastPrinted>2014-01-15T13:15:00Z</cp:lastPrinted>
  <dcterms:created xsi:type="dcterms:W3CDTF">2014-01-15T12:53:00Z</dcterms:created>
  <dcterms:modified xsi:type="dcterms:W3CDTF">2014-01-19T12:28:00Z</dcterms:modified>
</cp:coreProperties>
</file>